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1E6FA" w14:textId="77777777" w:rsidR="00EB51C6" w:rsidRPr="00EB51C6" w:rsidRDefault="00EB51C6" w:rsidP="00EB51C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EB51C6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Temeljem čl. 55. Zakona o upravljanju nekretninama i pokretninama u vlasništvu Republike Hrvatske („Narodne novine“ br. 155/23), u vezi sa Strategijom upravljanja imovinom u vlasništvu Općine Fažana-Fasana za razdoblje od 2022. do 2028. godine („Službene novine Istarske županije“ br. 18/22), i čl. 38. Statuta Općine </w:t>
      </w:r>
      <w:bookmarkStart w:id="0" w:name="_Hlk146188456"/>
      <w:r w:rsidRPr="00EB51C6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Fažana-Fasana </w:t>
      </w:r>
      <w:bookmarkEnd w:id="0"/>
      <w:r w:rsidRPr="00EB51C6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(„Službene novine Istarske županije“ br. 25/22), općinsko vijeće Općine Fažana-Fasana na 16. sjednici održanoj dana 22. listopada 2026. godine donosi</w:t>
      </w:r>
    </w:p>
    <w:p w14:paraId="2106E0D6" w14:textId="77777777" w:rsidR="00EB51C6" w:rsidRPr="00EB51C6" w:rsidRDefault="00EB51C6" w:rsidP="00EB51C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FEC2751" w14:textId="77777777" w:rsidR="00EB51C6" w:rsidRPr="00EB51C6" w:rsidRDefault="00EB51C6" w:rsidP="00EB51C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</w:pPr>
      <w:r w:rsidRPr="00EB51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 xml:space="preserve">ZAKLJUČAK </w:t>
      </w:r>
    </w:p>
    <w:p w14:paraId="41AD2365" w14:textId="77777777" w:rsidR="00EB51C6" w:rsidRPr="00EB51C6" w:rsidRDefault="00EB51C6" w:rsidP="00EB51C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</w:pPr>
      <w:r w:rsidRPr="00EB51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 xml:space="preserve">o usvajanju Izvješća o provedbi plana upravljanja </w:t>
      </w:r>
    </w:p>
    <w:p w14:paraId="2A33B2C8" w14:textId="77777777" w:rsidR="00EB51C6" w:rsidRPr="00EB51C6" w:rsidRDefault="00EB51C6" w:rsidP="00EB51C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</w:pPr>
      <w:r w:rsidRPr="00EB51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>nekretninama i pokretninama u vlasništvu Općine Fažana-Fasana</w:t>
      </w:r>
    </w:p>
    <w:p w14:paraId="1C5E7B60" w14:textId="77777777" w:rsidR="00EB51C6" w:rsidRPr="00EB51C6" w:rsidRDefault="00EB51C6" w:rsidP="00EB51C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</w:pPr>
      <w:r w:rsidRPr="00EB51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 xml:space="preserve"> za 2025. godinu</w:t>
      </w:r>
    </w:p>
    <w:p w14:paraId="6FAFC7BF" w14:textId="77777777" w:rsidR="00EB51C6" w:rsidRPr="00EB51C6" w:rsidRDefault="00EB51C6" w:rsidP="00EB51C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</w:pPr>
    </w:p>
    <w:p w14:paraId="458EDB3B" w14:textId="77777777" w:rsidR="00EB51C6" w:rsidRPr="00EB51C6" w:rsidRDefault="00EB51C6" w:rsidP="00EB51C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</w:pPr>
      <w:r w:rsidRPr="00EB51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>I.</w:t>
      </w:r>
    </w:p>
    <w:p w14:paraId="147D2F31" w14:textId="77777777" w:rsidR="00EB51C6" w:rsidRPr="00EB51C6" w:rsidRDefault="00EB51C6" w:rsidP="00EB51C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EB51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Usvaja se</w:t>
      </w:r>
      <w:r w:rsidRPr="00EB51C6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 w:rsidRPr="00EB51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Izvješće o provedbi plana upravljanja nekretninama i pokretninama u vlasništvu Općine Fažana-Fasana za 2025. godinu (u daljnjem tekstu: Izvješće) sukladno </w:t>
      </w:r>
      <w:r w:rsidRPr="00EB51C6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Strategiji upravljanja imovinom Općine Fažana-Fasana za </w:t>
      </w:r>
      <w:r w:rsidRPr="00EB51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razdoblje od 2022. do 2028. godine</w:t>
      </w:r>
      <w:r w:rsidRPr="00EB51C6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i Planu upravljanja imovinom za 2025. godinu</w:t>
      </w:r>
      <w:r w:rsidRPr="00EB51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.</w:t>
      </w:r>
    </w:p>
    <w:p w14:paraId="21882C97" w14:textId="77777777" w:rsidR="00EB51C6" w:rsidRPr="00EB51C6" w:rsidRDefault="00EB51C6" w:rsidP="00EB51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</w:p>
    <w:p w14:paraId="002362C5" w14:textId="77777777" w:rsidR="00EB51C6" w:rsidRPr="00EB51C6" w:rsidRDefault="00EB51C6" w:rsidP="00EB51C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</w:pPr>
      <w:r w:rsidRPr="00EB51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>II.</w:t>
      </w:r>
    </w:p>
    <w:p w14:paraId="6890BEBC" w14:textId="77777777" w:rsidR="00EB51C6" w:rsidRPr="00EB51C6" w:rsidRDefault="00EB51C6" w:rsidP="00EB51C6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EB51C6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Izvješće iz točke I. ovog zaključka </w:t>
      </w:r>
      <w:r w:rsidRPr="00EB51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prilaže se i čini sastavni dio ovog akta.</w:t>
      </w:r>
    </w:p>
    <w:p w14:paraId="13F221B8" w14:textId="77777777" w:rsidR="00EB51C6" w:rsidRPr="00EB51C6" w:rsidRDefault="00EB51C6" w:rsidP="00EB51C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4B045587" w14:textId="77777777" w:rsidR="00EB51C6" w:rsidRPr="00EB51C6" w:rsidRDefault="00EB51C6" w:rsidP="00EB51C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</w:pPr>
      <w:r w:rsidRPr="00EB51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>III.</w:t>
      </w:r>
    </w:p>
    <w:p w14:paraId="0051F30A" w14:textId="77777777" w:rsidR="00EB51C6" w:rsidRPr="00EB51C6" w:rsidRDefault="00EB51C6" w:rsidP="00EB51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EB51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Ovaj zaključak stupa na snagu danom donošenja te će se objaviti u „Službenim novinama Istarske županije“ i na internetskim stranicama Općine Fažana-Fasana.</w:t>
      </w:r>
    </w:p>
    <w:p w14:paraId="62E575B0" w14:textId="77777777" w:rsidR="00EB51C6" w:rsidRDefault="00EB51C6" w:rsidP="00EB51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</w:p>
    <w:p w14:paraId="12A316DE" w14:textId="77777777" w:rsidR="00EB51C6" w:rsidRDefault="00EB51C6" w:rsidP="00EB51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</w:p>
    <w:p w14:paraId="434BDF5D" w14:textId="77777777" w:rsidR="00EB51C6" w:rsidRPr="00EB51C6" w:rsidRDefault="00EB51C6" w:rsidP="00EB51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</w:p>
    <w:p w14:paraId="17E0BD7A" w14:textId="1CDDD62A" w:rsidR="00EB51C6" w:rsidRDefault="00EB51C6" w:rsidP="00EB51C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KLASA: 940-01/26-01/0056</w:t>
      </w:r>
    </w:p>
    <w:p w14:paraId="6215DA1E" w14:textId="5A18441B" w:rsidR="00EB51C6" w:rsidRDefault="00EB51C6" w:rsidP="00EB51C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URBROJ: 2168-08-03/00-26-1</w:t>
      </w:r>
    </w:p>
    <w:p w14:paraId="54F88D71" w14:textId="7CE33051" w:rsidR="00EB51C6" w:rsidRDefault="00EB51C6" w:rsidP="00EB51C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Fažana, 22. listopada 2026.</w:t>
      </w:r>
    </w:p>
    <w:p w14:paraId="1FA8BD92" w14:textId="77777777" w:rsidR="00EB51C6" w:rsidRDefault="00EB51C6" w:rsidP="00EB51C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E7F16A8" w14:textId="77777777" w:rsidR="00EB51C6" w:rsidRDefault="00EB51C6" w:rsidP="00EB51C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8D5141F" w14:textId="77777777" w:rsidR="00EB51C6" w:rsidRPr="00EB51C6" w:rsidRDefault="00EB51C6" w:rsidP="00EB51C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3D1BFB3" w14:textId="77777777" w:rsidR="00EB51C6" w:rsidRPr="00EB51C6" w:rsidRDefault="00EB51C6" w:rsidP="00EB51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 w:rsidRPr="00EB51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 xml:space="preserve">OPĆINSKO VIJEĆE </w:t>
      </w:r>
    </w:p>
    <w:p w14:paraId="40B3E95A" w14:textId="77777777" w:rsidR="00EB51C6" w:rsidRPr="00EB51C6" w:rsidRDefault="00EB51C6" w:rsidP="00EB51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 w:rsidRPr="00EB51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OPĆINE FAŽANA-FASANA</w:t>
      </w:r>
    </w:p>
    <w:p w14:paraId="510C0BCB" w14:textId="77777777" w:rsidR="00EB51C6" w:rsidRPr="00EB51C6" w:rsidRDefault="00EB51C6" w:rsidP="00EB51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 w:rsidRPr="00EB51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Predsjednik</w:t>
      </w:r>
    </w:p>
    <w:p w14:paraId="562D4C60" w14:textId="77777777" w:rsidR="00EB51C6" w:rsidRPr="00EB51C6" w:rsidRDefault="00EB51C6" w:rsidP="00EB51C6">
      <w:pPr>
        <w:suppressAutoHyphens/>
        <w:autoSpaceDN w:val="0"/>
        <w:spacing w:after="200" w:line="276" w:lineRule="auto"/>
        <w:ind w:left="2832" w:firstLine="708"/>
        <w:textAlignment w:val="baseline"/>
        <w:rPr>
          <w:rFonts w:ascii="Calibri" w:eastAsia="Calibri" w:hAnsi="Calibri" w:cs="Times New Roman"/>
          <w:kern w:val="0"/>
          <w14:ligatures w14:val="none"/>
        </w:rPr>
      </w:pPr>
      <w:r w:rsidRPr="00EB51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 xml:space="preserve">      Timotej </w:t>
      </w:r>
      <w:proofErr w:type="spellStart"/>
      <w:r w:rsidRPr="00EB51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Pejin</w:t>
      </w:r>
      <w:proofErr w:type="spellEnd"/>
    </w:p>
    <w:p w14:paraId="6DBFB4F3" w14:textId="77777777" w:rsidR="00EB51C6" w:rsidRDefault="00EB51C6">
      <w:pPr>
        <w:rPr>
          <w:rFonts w:ascii="Times New Roman" w:hAnsi="Times New Roman" w:cs="Times New Roman"/>
        </w:rPr>
      </w:pPr>
    </w:p>
    <w:p w14:paraId="3509A900" w14:textId="77777777" w:rsidR="00EB51C6" w:rsidRDefault="00EB51C6">
      <w:pPr>
        <w:rPr>
          <w:rFonts w:ascii="Times New Roman" w:hAnsi="Times New Roman" w:cs="Times New Roman"/>
        </w:rPr>
      </w:pPr>
    </w:p>
    <w:p w14:paraId="35098889" w14:textId="77777777" w:rsidR="00EB51C6" w:rsidRDefault="00EB51C6">
      <w:pPr>
        <w:rPr>
          <w:rFonts w:ascii="Times New Roman" w:hAnsi="Times New Roman" w:cs="Times New Roman"/>
        </w:rPr>
      </w:pPr>
    </w:p>
    <w:p w14:paraId="1065F928" w14:textId="77777777" w:rsidR="00EB51C6" w:rsidRDefault="00EB51C6">
      <w:pPr>
        <w:rPr>
          <w:rFonts w:ascii="Times New Roman" w:hAnsi="Times New Roman" w:cs="Times New Roman"/>
        </w:rPr>
      </w:pPr>
    </w:p>
    <w:p w14:paraId="29FDA8CF" w14:textId="77777777" w:rsidR="00EB51C6" w:rsidRDefault="00EB51C6">
      <w:pPr>
        <w:rPr>
          <w:rFonts w:ascii="Times New Roman" w:hAnsi="Times New Roman" w:cs="Times New Roman"/>
        </w:rPr>
      </w:pPr>
    </w:p>
    <w:p w14:paraId="11D081BD" w14:textId="77777777" w:rsidR="00EB51C6" w:rsidRDefault="00EB51C6">
      <w:pPr>
        <w:rPr>
          <w:rFonts w:ascii="Times New Roman" w:hAnsi="Times New Roman" w:cs="Times New Roman"/>
        </w:rPr>
      </w:pPr>
    </w:p>
    <w:p w14:paraId="3DAF7D48" w14:textId="77777777" w:rsidR="00EB51C6" w:rsidRDefault="00EB51C6">
      <w:pPr>
        <w:rPr>
          <w:rFonts w:ascii="Times New Roman" w:hAnsi="Times New Roman" w:cs="Times New Roman"/>
        </w:rPr>
      </w:pPr>
    </w:p>
    <w:sectPr w:rsidR="00EB51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500"/>
    <w:rsid w:val="000F159C"/>
    <w:rsid w:val="0048598C"/>
    <w:rsid w:val="004A74E9"/>
    <w:rsid w:val="00597500"/>
    <w:rsid w:val="009B781B"/>
    <w:rsid w:val="009C4AAC"/>
    <w:rsid w:val="00AB0894"/>
    <w:rsid w:val="00B04FC7"/>
    <w:rsid w:val="00DF4540"/>
    <w:rsid w:val="00E21003"/>
    <w:rsid w:val="00EB51C6"/>
    <w:rsid w:val="00F3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EB15B"/>
  <w15:chartTrackingRefBased/>
  <w15:docId w15:val="{167F9FBF-1577-4E46-BAD1-92670E3E2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5975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975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975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975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975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975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975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975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975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975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975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975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97500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97500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9750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9750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9750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9750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975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975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975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975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975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9750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97500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97500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975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97500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9750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199</Words>
  <Characters>1139</Characters>
  <Application>Microsoft Office Word</Application>
  <DocSecurity>0</DocSecurity>
  <Lines>9</Lines>
  <Paragraphs>2</Paragraphs>
  <ScaleCrop>false</ScaleCrop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Fažana</dc:creator>
  <cp:keywords/>
  <dc:description/>
  <cp:lastModifiedBy>Admin Fažana</cp:lastModifiedBy>
  <cp:revision>2</cp:revision>
  <dcterms:created xsi:type="dcterms:W3CDTF">2026-10-23T09:48:00Z</dcterms:created>
  <dcterms:modified xsi:type="dcterms:W3CDTF">2026-10-23T09:51:00Z</dcterms:modified>
</cp:coreProperties>
</file>