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DD348" w14:textId="229A6A38" w:rsidR="00C769CE" w:rsidRPr="00F930BC" w:rsidRDefault="00C769CE" w:rsidP="00F930BC">
      <w:pPr>
        <w:shd w:val="clear" w:color="auto" w:fill="1A3A5C"/>
        <w:ind w:right="140"/>
        <w:rPr>
          <w:lang w:val="it-IT"/>
        </w:rPr>
      </w:pPr>
    </w:p>
    <w:p w14:paraId="6D3F3B55" w14:textId="5CB815E6" w:rsidR="00C769CE" w:rsidRPr="0016740F" w:rsidRDefault="00C77A21" w:rsidP="00F930BC">
      <w:pPr>
        <w:spacing w:before="200" w:after="60"/>
        <w:jc w:val="center"/>
        <w:rPr>
          <w:color w:val="EE0000"/>
          <w:lang w:val="it-IT"/>
        </w:rPr>
      </w:pPr>
      <w:r w:rsidRPr="0016740F">
        <w:rPr>
          <w:rFonts w:ascii="Arial" w:eastAsia="Arial" w:hAnsi="Arial" w:cs="Arial"/>
          <w:b/>
          <w:bCs/>
          <w:color w:val="EE0000"/>
          <w:sz w:val="36"/>
          <w:szCs w:val="36"/>
        </w:rPr>
        <w:t>🚧</w:t>
      </w:r>
      <w:r w:rsidRPr="0016740F">
        <w:rPr>
          <w:rFonts w:ascii="Arial" w:eastAsia="Arial" w:hAnsi="Arial" w:cs="Arial"/>
          <w:b/>
          <w:bCs/>
          <w:color w:val="EE0000"/>
          <w:sz w:val="36"/>
          <w:szCs w:val="36"/>
          <w:lang w:val="it-IT"/>
        </w:rPr>
        <w:t xml:space="preserve">  OBAV</w:t>
      </w:r>
      <w:r w:rsidR="00C9637C">
        <w:rPr>
          <w:rFonts w:ascii="Arial" w:eastAsia="Arial" w:hAnsi="Arial" w:cs="Arial"/>
          <w:b/>
          <w:bCs/>
          <w:color w:val="EE0000"/>
          <w:sz w:val="36"/>
          <w:szCs w:val="36"/>
          <w:lang w:val="it-IT"/>
        </w:rPr>
        <w:t>I</w:t>
      </w:r>
      <w:r w:rsidRPr="0016740F">
        <w:rPr>
          <w:rFonts w:ascii="Arial" w:eastAsia="Arial" w:hAnsi="Arial" w:cs="Arial"/>
          <w:b/>
          <w:bCs/>
          <w:color w:val="EE0000"/>
          <w:sz w:val="36"/>
          <w:szCs w:val="36"/>
          <w:lang w:val="it-IT"/>
        </w:rPr>
        <w:t>JEST</w:t>
      </w:r>
    </w:p>
    <w:p w14:paraId="2DD42557" w14:textId="77777777" w:rsidR="00C769CE" w:rsidRPr="0016740F" w:rsidRDefault="00C77A21">
      <w:pPr>
        <w:spacing w:after="200"/>
        <w:jc w:val="center"/>
        <w:rPr>
          <w:color w:val="EE0000"/>
          <w:lang w:val="it-IT"/>
        </w:rPr>
      </w:pPr>
      <w:r w:rsidRPr="0016740F">
        <w:rPr>
          <w:rFonts w:ascii="Arial" w:eastAsia="Arial" w:hAnsi="Arial" w:cs="Arial"/>
          <w:b/>
          <w:bCs/>
          <w:color w:val="EE0000"/>
          <w:sz w:val="24"/>
          <w:szCs w:val="24"/>
          <w:lang w:val="it-IT"/>
        </w:rPr>
        <w:t>ZATVARANJE FAŽANSKE CESTE – IZMJENE AUTOBUSNIH LINIJA</w:t>
      </w:r>
    </w:p>
    <w:p w14:paraId="3EA93F04" w14:textId="77777777" w:rsidR="00C769CE" w:rsidRPr="00F930BC" w:rsidRDefault="00C77A21">
      <w:pPr>
        <w:shd w:val="clear" w:color="auto" w:fill="1A3A5C"/>
        <w:spacing w:before="200"/>
        <w:ind w:left="140"/>
        <w:rPr>
          <w:lang w:val="it-IT"/>
        </w:rPr>
      </w:pPr>
      <w:r w:rsidRPr="00F930BC">
        <w:rPr>
          <w:rFonts w:ascii="Arial" w:eastAsia="Arial" w:hAnsi="Arial" w:cs="Arial"/>
          <w:b/>
          <w:bCs/>
          <w:color w:val="FFFFFF"/>
          <w:sz w:val="22"/>
          <w:szCs w:val="22"/>
          <w:lang w:val="it-IT"/>
        </w:rPr>
        <w:t>ZATVARANJE PROMETNICE</w:t>
      </w:r>
    </w:p>
    <w:p w14:paraId="7DE35012" w14:textId="77777777" w:rsidR="00C769CE" w:rsidRPr="00F930BC" w:rsidRDefault="00C77A21">
      <w:pPr>
        <w:shd w:val="clear" w:color="auto" w:fill="EAF2FB"/>
        <w:spacing w:before="120" w:after="120"/>
        <w:ind w:left="140" w:right="140"/>
        <w:rPr>
          <w:lang w:val="it-IT"/>
        </w:rPr>
      </w:pPr>
      <w:proofErr w:type="spellStart"/>
      <w:r w:rsidRPr="00F930BC">
        <w:rPr>
          <w:rFonts w:ascii="Arial" w:eastAsia="Arial" w:hAnsi="Arial" w:cs="Arial"/>
          <w:color w:val="1A1A1A"/>
          <w:lang w:val="it-IT"/>
        </w:rPr>
        <w:t>Obavještavamo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stanovnike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posjetitelje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Fažane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da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će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Fažanska</w:t>
      </w:r>
      <w:proofErr w:type="spell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cesta </w:t>
      </w:r>
      <w:proofErr w:type="spell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biti</w:t>
      </w:r>
      <w:proofErr w:type="spell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zatvorena</w:t>
      </w:r>
      <w:proofErr w:type="spell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za </w:t>
      </w:r>
      <w:proofErr w:type="spell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promet</w:t>
      </w:r>
      <w:proofErr w:type="spell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</w:t>
      </w:r>
      <w:proofErr w:type="gram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od</w:t>
      </w:r>
      <w:proofErr w:type="gram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6. do 30. </w:t>
      </w:r>
      <w:proofErr w:type="spell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svibnja</w:t>
      </w:r>
      <w:proofErr w:type="spell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2026. godine</w:t>
      </w:r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zbog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izvođenja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radova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tvrtke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b/>
          <w:bCs/>
          <w:color w:val="1A1A1A"/>
          <w:lang w:val="it-IT"/>
        </w:rPr>
        <w:t>Hrvatske</w:t>
      </w:r>
      <w:proofErr w:type="spellEnd"/>
      <w:r w:rsidRPr="00F930BC">
        <w:rPr>
          <w:rFonts w:ascii="Arial" w:eastAsia="Arial" w:hAnsi="Arial" w:cs="Arial"/>
          <w:b/>
          <w:bCs/>
          <w:color w:val="1A1A1A"/>
          <w:lang w:val="it-IT"/>
        </w:rPr>
        <w:t xml:space="preserve"> ceste </w:t>
      </w:r>
      <w:proofErr w:type="spellStart"/>
      <w:r w:rsidRPr="00F930BC">
        <w:rPr>
          <w:rFonts w:ascii="Arial" w:eastAsia="Arial" w:hAnsi="Arial" w:cs="Arial"/>
          <w:b/>
          <w:bCs/>
          <w:color w:val="1A1A1A"/>
          <w:lang w:val="it-IT"/>
        </w:rPr>
        <w:t>d.o.o</w:t>
      </w:r>
      <w:proofErr w:type="spellEnd"/>
      <w:r w:rsidRPr="00F930BC">
        <w:rPr>
          <w:rFonts w:ascii="Arial" w:eastAsia="Arial" w:hAnsi="Arial" w:cs="Arial"/>
          <w:b/>
          <w:bCs/>
          <w:color w:val="1A1A1A"/>
          <w:lang w:val="it-IT"/>
        </w:rPr>
        <w:t>.</w:t>
      </w:r>
    </w:p>
    <w:p w14:paraId="1483B7A8" w14:textId="77777777" w:rsidR="00C769CE" w:rsidRPr="00F930BC" w:rsidRDefault="00C769CE">
      <w:pPr>
        <w:spacing w:before="80" w:after="80"/>
        <w:rPr>
          <w:lang w:val="it-IT"/>
        </w:rPr>
      </w:pPr>
    </w:p>
    <w:p w14:paraId="1C2957EA" w14:textId="77777777" w:rsidR="00C769CE" w:rsidRPr="00F930BC" w:rsidRDefault="00C77A21">
      <w:pPr>
        <w:shd w:val="clear" w:color="auto" w:fill="E65100"/>
        <w:spacing w:before="200"/>
        <w:ind w:left="140"/>
        <w:rPr>
          <w:lang w:val="it-IT"/>
        </w:rPr>
      </w:pPr>
      <w:r w:rsidRPr="00F930BC">
        <w:rPr>
          <w:rFonts w:ascii="Arial" w:eastAsia="Arial" w:hAnsi="Arial" w:cs="Arial"/>
          <w:b/>
          <w:bCs/>
          <w:color w:val="FFFFFF"/>
          <w:sz w:val="22"/>
          <w:szCs w:val="22"/>
          <w:lang w:val="it-IT"/>
        </w:rPr>
        <w:t>PRIVREMENO UKINUTA STAJALIŠTA</w:t>
      </w:r>
    </w:p>
    <w:p w14:paraId="791E621A" w14:textId="77777777" w:rsidR="00C769CE" w:rsidRPr="00F930BC" w:rsidRDefault="00C77A21">
      <w:pPr>
        <w:shd w:val="clear" w:color="auto" w:fill="FFF3E0"/>
        <w:spacing w:before="100" w:after="100"/>
        <w:ind w:left="140" w:right="140"/>
        <w:rPr>
          <w:lang w:val="it-IT"/>
        </w:rPr>
      </w:pPr>
      <w:proofErr w:type="spellStart"/>
      <w:r w:rsidRPr="00F930BC">
        <w:rPr>
          <w:rFonts w:ascii="Arial" w:eastAsia="Arial" w:hAnsi="Arial" w:cs="Arial"/>
          <w:color w:val="1A1A1A"/>
          <w:lang w:val="it-IT"/>
        </w:rPr>
        <w:t>Sljedeća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stajališta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su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privremeno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izvan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proofErr w:type="gramStart"/>
      <w:r w:rsidRPr="00F930BC">
        <w:rPr>
          <w:rFonts w:ascii="Arial" w:eastAsia="Arial" w:hAnsi="Arial" w:cs="Arial"/>
          <w:color w:val="1A1A1A"/>
          <w:lang w:val="it-IT"/>
        </w:rPr>
        <w:t>uporabe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:  </w:t>
      </w:r>
      <w:proofErr w:type="spell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Padulj</w:t>
      </w:r>
      <w:proofErr w:type="spellEnd"/>
      <w:proofErr w:type="gram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A i B  •  </w:t>
      </w:r>
      <w:proofErr w:type="spellStart"/>
      <w:r w:rsidRPr="00F930BC">
        <w:rPr>
          <w:rFonts w:ascii="Arial" w:eastAsia="Arial" w:hAnsi="Arial" w:cs="Arial"/>
          <w:b/>
          <w:bCs/>
          <w:color w:val="E65100"/>
          <w:lang w:val="it-IT"/>
        </w:rPr>
        <w:t>Paganor</w:t>
      </w:r>
      <w:proofErr w:type="spellEnd"/>
      <w:r w:rsidRPr="00F930BC">
        <w:rPr>
          <w:rFonts w:ascii="Arial" w:eastAsia="Arial" w:hAnsi="Arial" w:cs="Arial"/>
          <w:b/>
          <w:bCs/>
          <w:color w:val="E65100"/>
          <w:lang w:val="it-IT"/>
        </w:rPr>
        <w:t xml:space="preserve"> A i B</w:t>
      </w:r>
    </w:p>
    <w:p w14:paraId="1DA68532" w14:textId="77777777" w:rsidR="00C769CE" w:rsidRPr="00F930BC" w:rsidRDefault="00C769CE">
      <w:pPr>
        <w:spacing w:before="80" w:after="80"/>
        <w:rPr>
          <w:lang w:val="it-IT"/>
        </w:rPr>
      </w:pPr>
    </w:p>
    <w:p w14:paraId="18508B7C" w14:textId="77777777" w:rsidR="00C769CE" w:rsidRPr="00F930BC" w:rsidRDefault="00C77A21">
      <w:pPr>
        <w:shd w:val="clear" w:color="auto" w:fill="1A3A5C"/>
        <w:spacing w:before="200"/>
        <w:ind w:left="140"/>
        <w:rPr>
          <w:lang w:val="it-IT"/>
        </w:rPr>
      </w:pPr>
      <w:r w:rsidRPr="00F930BC">
        <w:rPr>
          <w:rFonts w:ascii="Arial" w:eastAsia="Arial" w:hAnsi="Arial" w:cs="Arial"/>
          <w:b/>
          <w:bCs/>
          <w:color w:val="FFFFFF"/>
          <w:sz w:val="22"/>
          <w:szCs w:val="22"/>
          <w:lang w:val="it-IT"/>
        </w:rPr>
        <w:t>OBILAZNI PRAVCI – PULAPROMET d.o.o.</w:t>
      </w:r>
    </w:p>
    <w:p w14:paraId="6503CFFD" w14:textId="77777777" w:rsidR="00C769CE" w:rsidRPr="00F930BC" w:rsidRDefault="00C77A21">
      <w:pPr>
        <w:spacing w:before="140" w:after="40"/>
        <w:rPr>
          <w:lang w:val="it-IT"/>
        </w:rPr>
      </w:pPr>
      <w:proofErr w:type="gramStart"/>
      <w:r>
        <w:rPr>
          <w:rFonts w:ascii="Arial" w:eastAsia="Arial" w:hAnsi="Arial" w:cs="Arial"/>
          <w:b/>
          <w:bCs/>
          <w:color w:val="1A3A5C"/>
          <w:sz w:val="21"/>
          <w:szCs w:val="21"/>
        </w:rPr>
        <w:t>🚌</w:t>
      </w:r>
      <w:r w:rsidRPr="00F930BC">
        <w:rPr>
          <w:rFonts w:ascii="Arial" w:eastAsia="Arial" w:hAnsi="Arial" w:cs="Arial"/>
          <w:b/>
          <w:bCs/>
          <w:color w:val="1A3A5C"/>
          <w:sz w:val="21"/>
          <w:szCs w:val="21"/>
          <w:lang w:val="it-IT"/>
        </w:rPr>
        <w:t xml:space="preserve">  </w:t>
      </w:r>
      <w:proofErr w:type="spellStart"/>
      <w:r w:rsidRPr="00F930BC">
        <w:rPr>
          <w:rFonts w:ascii="Arial" w:eastAsia="Arial" w:hAnsi="Arial" w:cs="Arial"/>
          <w:b/>
          <w:bCs/>
          <w:color w:val="1A3A5C"/>
          <w:sz w:val="21"/>
          <w:szCs w:val="21"/>
          <w:lang w:val="it-IT"/>
        </w:rPr>
        <w:t>Linija</w:t>
      </w:r>
      <w:proofErr w:type="spellEnd"/>
      <w:proofErr w:type="gramEnd"/>
      <w:r w:rsidRPr="00F930BC">
        <w:rPr>
          <w:rFonts w:ascii="Arial" w:eastAsia="Arial" w:hAnsi="Arial" w:cs="Arial"/>
          <w:b/>
          <w:bCs/>
          <w:color w:val="1A3A5C"/>
          <w:sz w:val="21"/>
          <w:szCs w:val="21"/>
          <w:lang w:val="it-IT"/>
        </w:rPr>
        <w:t xml:space="preserve"> 5</w:t>
      </w:r>
    </w:p>
    <w:p w14:paraId="5E4F02BC" w14:textId="77777777" w:rsidR="00C769CE" w:rsidRPr="00F930BC" w:rsidRDefault="00C77A21">
      <w:pPr>
        <w:spacing w:before="80" w:after="80"/>
        <w:rPr>
          <w:lang w:val="it-IT"/>
        </w:rPr>
      </w:pPr>
      <w:r w:rsidRPr="00F930BC">
        <w:rPr>
          <w:rFonts w:ascii="Arial" w:eastAsia="Arial" w:hAnsi="Arial" w:cs="Arial"/>
          <w:color w:val="1A1A1A"/>
          <w:lang w:val="it-IT"/>
        </w:rPr>
        <w:t xml:space="preserve">Autobus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dolazi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na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Veli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Vrh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(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staj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. Veli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Vrh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A),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skreće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u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Ulicu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Vallelunga prema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Štinjanu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,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Ul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.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Pužar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,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Štinjansku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cestu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placu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te se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putem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Ul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.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Baližerka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Šurida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spušta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natrag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na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Fažansku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cestu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. U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povratku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prema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Puli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prometuje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istom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trasom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>.</w:t>
      </w:r>
    </w:p>
    <w:p w14:paraId="1828E0BC" w14:textId="77777777" w:rsidR="00C769CE" w:rsidRPr="00F930BC" w:rsidRDefault="00C77A21">
      <w:pPr>
        <w:spacing w:before="120" w:after="40"/>
        <w:rPr>
          <w:lang w:val="it-IT"/>
        </w:rPr>
      </w:pPr>
      <w:proofErr w:type="gramStart"/>
      <w:r>
        <w:rPr>
          <w:rFonts w:ascii="Arial" w:eastAsia="Arial" w:hAnsi="Arial" w:cs="Arial"/>
          <w:b/>
          <w:bCs/>
          <w:color w:val="1A3A5C"/>
          <w:sz w:val="21"/>
          <w:szCs w:val="21"/>
        </w:rPr>
        <w:t>🚌</w:t>
      </w:r>
      <w:r w:rsidRPr="00F930BC">
        <w:rPr>
          <w:rFonts w:ascii="Arial" w:eastAsia="Arial" w:hAnsi="Arial" w:cs="Arial"/>
          <w:b/>
          <w:bCs/>
          <w:color w:val="1A3A5C"/>
          <w:sz w:val="21"/>
          <w:szCs w:val="21"/>
          <w:lang w:val="it-IT"/>
        </w:rPr>
        <w:t xml:space="preserve">  </w:t>
      </w:r>
      <w:proofErr w:type="spellStart"/>
      <w:r w:rsidRPr="00F930BC">
        <w:rPr>
          <w:rFonts w:ascii="Arial" w:eastAsia="Arial" w:hAnsi="Arial" w:cs="Arial"/>
          <w:b/>
          <w:bCs/>
          <w:color w:val="1A3A5C"/>
          <w:sz w:val="21"/>
          <w:szCs w:val="21"/>
          <w:lang w:val="it-IT"/>
        </w:rPr>
        <w:t>Linija</w:t>
      </w:r>
      <w:proofErr w:type="spellEnd"/>
      <w:proofErr w:type="gramEnd"/>
      <w:r w:rsidRPr="00F930BC">
        <w:rPr>
          <w:rFonts w:ascii="Arial" w:eastAsia="Arial" w:hAnsi="Arial" w:cs="Arial"/>
          <w:b/>
          <w:bCs/>
          <w:color w:val="1A3A5C"/>
          <w:sz w:val="21"/>
          <w:szCs w:val="21"/>
          <w:lang w:val="it-IT"/>
        </w:rPr>
        <w:t xml:space="preserve"> 21</w:t>
      </w:r>
    </w:p>
    <w:p w14:paraId="73423821" w14:textId="77777777" w:rsidR="00C769CE" w:rsidRDefault="00C77A21">
      <w:pPr>
        <w:spacing w:before="80" w:after="80"/>
      </w:pPr>
      <w:proofErr w:type="spellStart"/>
      <w:r w:rsidRPr="00F930BC">
        <w:rPr>
          <w:rFonts w:ascii="Arial" w:eastAsia="Arial" w:hAnsi="Arial" w:cs="Arial"/>
          <w:color w:val="1A1A1A"/>
          <w:lang w:val="it-IT"/>
        </w:rPr>
        <w:t>Kao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Linija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5 – s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Velog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Vrha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nastavlja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Ul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. Vallelunga,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Ul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.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Puža</w:t>
      </w:r>
      <w:r w:rsidRPr="00F930BC">
        <w:rPr>
          <w:rFonts w:ascii="Arial" w:eastAsia="Arial" w:hAnsi="Arial" w:cs="Arial"/>
          <w:color w:val="1A1A1A"/>
          <w:lang w:val="it-IT"/>
        </w:rPr>
        <w:t>r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Štinjansku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cestu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, a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potom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Fažanskom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cestom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nastavlja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dalje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prema </w:t>
      </w:r>
      <w:proofErr w:type="spellStart"/>
      <w:r w:rsidRPr="00F930BC">
        <w:rPr>
          <w:rFonts w:ascii="Arial" w:eastAsia="Arial" w:hAnsi="Arial" w:cs="Arial"/>
          <w:b/>
          <w:bCs/>
          <w:color w:val="1A1A1A"/>
          <w:lang w:val="it-IT"/>
        </w:rPr>
        <w:t>Fažani</w:t>
      </w:r>
      <w:proofErr w:type="spellEnd"/>
      <w:r w:rsidRPr="00F930BC">
        <w:rPr>
          <w:rFonts w:ascii="Arial" w:eastAsia="Arial" w:hAnsi="Arial" w:cs="Arial"/>
          <w:b/>
          <w:bCs/>
          <w:color w:val="1A1A1A"/>
          <w:lang w:val="it-IT"/>
        </w:rPr>
        <w:t xml:space="preserve">, </w:t>
      </w:r>
      <w:proofErr w:type="spellStart"/>
      <w:r w:rsidRPr="00F930BC">
        <w:rPr>
          <w:rFonts w:ascii="Arial" w:eastAsia="Arial" w:hAnsi="Arial" w:cs="Arial"/>
          <w:b/>
          <w:bCs/>
          <w:color w:val="1A1A1A"/>
          <w:lang w:val="it-IT"/>
        </w:rPr>
        <w:t>Peroju</w:t>
      </w:r>
      <w:proofErr w:type="spellEnd"/>
      <w:r w:rsidRPr="00F930BC">
        <w:rPr>
          <w:rFonts w:ascii="Arial" w:eastAsia="Arial" w:hAnsi="Arial" w:cs="Arial"/>
          <w:b/>
          <w:bCs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b/>
          <w:bCs/>
          <w:color w:val="1A1A1A"/>
          <w:lang w:val="it-IT"/>
        </w:rPr>
        <w:t>Barbarigu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. </w:t>
      </w:r>
      <w:r>
        <w:rPr>
          <w:rFonts w:ascii="Arial" w:eastAsia="Arial" w:hAnsi="Arial" w:cs="Arial"/>
          <w:color w:val="1A1A1A"/>
        </w:rPr>
        <w:t xml:space="preserve">U </w:t>
      </w:r>
      <w:proofErr w:type="spellStart"/>
      <w:r>
        <w:rPr>
          <w:rFonts w:ascii="Arial" w:eastAsia="Arial" w:hAnsi="Arial" w:cs="Arial"/>
          <w:color w:val="1A1A1A"/>
        </w:rPr>
        <w:t>povratku</w:t>
      </w:r>
      <w:proofErr w:type="spellEnd"/>
      <w:r>
        <w:rPr>
          <w:rFonts w:ascii="Arial" w:eastAsia="Arial" w:hAnsi="Arial" w:cs="Arial"/>
          <w:color w:val="1A1A1A"/>
        </w:rPr>
        <w:t xml:space="preserve"> </w:t>
      </w:r>
      <w:proofErr w:type="spellStart"/>
      <w:r>
        <w:rPr>
          <w:rFonts w:ascii="Arial" w:eastAsia="Arial" w:hAnsi="Arial" w:cs="Arial"/>
          <w:color w:val="1A1A1A"/>
        </w:rPr>
        <w:t>prometuje</w:t>
      </w:r>
      <w:proofErr w:type="spellEnd"/>
      <w:r>
        <w:rPr>
          <w:rFonts w:ascii="Arial" w:eastAsia="Arial" w:hAnsi="Arial" w:cs="Arial"/>
          <w:color w:val="1A1A1A"/>
        </w:rPr>
        <w:t xml:space="preserve"> </w:t>
      </w:r>
      <w:proofErr w:type="spellStart"/>
      <w:r>
        <w:rPr>
          <w:rFonts w:ascii="Arial" w:eastAsia="Arial" w:hAnsi="Arial" w:cs="Arial"/>
          <w:color w:val="1A1A1A"/>
        </w:rPr>
        <w:t>istom</w:t>
      </w:r>
      <w:proofErr w:type="spellEnd"/>
      <w:r>
        <w:rPr>
          <w:rFonts w:ascii="Arial" w:eastAsia="Arial" w:hAnsi="Arial" w:cs="Arial"/>
          <w:color w:val="1A1A1A"/>
        </w:rPr>
        <w:t xml:space="preserve"> </w:t>
      </w:r>
      <w:proofErr w:type="spellStart"/>
      <w:r>
        <w:rPr>
          <w:rFonts w:ascii="Arial" w:eastAsia="Arial" w:hAnsi="Arial" w:cs="Arial"/>
          <w:color w:val="1A1A1A"/>
        </w:rPr>
        <w:t>trasom</w:t>
      </w:r>
      <w:proofErr w:type="spellEnd"/>
      <w:r>
        <w:rPr>
          <w:rFonts w:ascii="Arial" w:eastAsia="Arial" w:hAnsi="Arial" w:cs="Arial"/>
          <w:color w:val="1A1A1A"/>
        </w:rPr>
        <w:t>.</w:t>
      </w:r>
    </w:p>
    <w:p w14:paraId="4E702DCB" w14:textId="77777777" w:rsidR="00C769CE" w:rsidRDefault="00C769CE">
      <w:pPr>
        <w:spacing w:before="80" w:after="80"/>
      </w:pPr>
    </w:p>
    <w:p w14:paraId="40999C7D" w14:textId="77777777" w:rsidR="00C769CE" w:rsidRDefault="00C77A21">
      <w:pPr>
        <w:spacing w:before="80" w:after="40"/>
      </w:pPr>
      <w:proofErr w:type="gramStart"/>
      <w:r>
        <w:rPr>
          <w:rFonts w:ascii="Arial" w:eastAsia="Arial" w:hAnsi="Arial" w:cs="Arial"/>
          <w:b/>
          <w:bCs/>
          <w:color w:val="2E6DA4"/>
        </w:rPr>
        <w:t>ℹ</w:t>
      </w:r>
      <w:r>
        <w:rPr>
          <w:rFonts w:ascii="Arial" w:eastAsia="Arial" w:hAnsi="Arial" w:cs="Arial"/>
          <w:b/>
          <w:bCs/>
          <w:color w:val="2E6DA4"/>
        </w:rPr>
        <w:t>️</w:t>
      </w:r>
      <w:r>
        <w:rPr>
          <w:rFonts w:ascii="Arial" w:eastAsia="Arial" w:hAnsi="Arial" w:cs="Arial"/>
          <w:b/>
          <w:bCs/>
          <w:color w:val="2E6DA4"/>
        </w:rPr>
        <w:t xml:space="preserve">  </w:t>
      </w:r>
      <w:proofErr w:type="spellStart"/>
      <w:r>
        <w:rPr>
          <w:rFonts w:ascii="Arial" w:eastAsia="Arial" w:hAnsi="Arial" w:cs="Arial"/>
          <w:b/>
          <w:bCs/>
          <w:color w:val="2E6DA4"/>
        </w:rPr>
        <w:t>Napomene</w:t>
      </w:r>
      <w:proofErr w:type="spellEnd"/>
      <w:proofErr w:type="gramEnd"/>
      <w:r>
        <w:rPr>
          <w:rFonts w:ascii="Arial" w:eastAsia="Arial" w:hAnsi="Arial" w:cs="Arial"/>
          <w:b/>
          <w:bCs/>
          <w:color w:val="2E6DA4"/>
        </w:rPr>
        <w:t>:</w:t>
      </w:r>
    </w:p>
    <w:p w14:paraId="601535C9" w14:textId="77777777" w:rsidR="00C769CE" w:rsidRPr="00F930BC" w:rsidRDefault="00C77A21">
      <w:pPr>
        <w:pStyle w:val="Odlomakpopisa"/>
        <w:numPr>
          <w:ilvl w:val="0"/>
          <w:numId w:val="2"/>
        </w:numPr>
        <w:spacing w:before="50" w:after="50"/>
        <w:rPr>
          <w:lang w:val="it-IT"/>
        </w:rPr>
      </w:pPr>
      <w:r w:rsidRPr="00F930BC">
        <w:rPr>
          <w:rFonts w:ascii="Arial" w:eastAsia="Arial" w:hAnsi="Arial" w:cs="Arial"/>
          <w:color w:val="1A1A1A"/>
          <w:lang w:val="it-IT"/>
        </w:rPr>
        <w:t xml:space="preserve">U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smjeru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Štinjana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Fažane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svi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polasci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prometuju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preko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stajališta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Veli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Vrh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A i B.</w:t>
      </w:r>
    </w:p>
    <w:p w14:paraId="28BD39B6" w14:textId="77777777" w:rsidR="00C769CE" w:rsidRPr="00F930BC" w:rsidRDefault="00C77A21">
      <w:pPr>
        <w:pStyle w:val="Odlomakpopisa"/>
        <w:numPr>
          <w:ilvl w:val="0"/>
          <w:numId w:val="2"/>
        </w:numPr>
        <w:spacing w:before="50" w:after="50"/>
        <w:rPr>
          <w:lang w:val="it-IT"/>
        </w:rPr>
      </w:pPr>
      <w:r w:rsidRPr="00F930BC">
        <w:rPr>
          <w:rFonts w:ascii="Arial" w:eastAsia="Arial" w:hAnsi="Arial" w:cs="Arial"/>
          <w:color w:val="1A1A1A"/>
          <w:lang w:val="it-IT"/>
        </w:rPr>
        <w:t xml:space="preserve">U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smjeru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Pule,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na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Veli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Vrh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zaustavljaju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se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isključivo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jutarnji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školski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polasci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iz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Štinjana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i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Fažane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>.</w:t>
      </w:r>
    </w:p>
    <w:p w14:paraId="7E5BBED9" w14:textId="77777777" w:rsidR="00C769CE" w:rsidRPr="00F930BC" w:rsidRDefault="00C77A21">
      <w:pPr>
        <w:pStyle w:val="Odlomakpopisa"/>
        <w:numPr>
          <w:ilvl w:val="0"/>
          <w:numId w:val="2"/>
        </w:numPr>
        <w:spacing w:before="50" w:after="50"/>
        <w:rPr>
          <w:lang w:val="it-IT"/>
        </w:rPr>
      </w:pPr>
      <w:r w:rsidRPr="00F930BC">
        <w:rPr>
          <w:rFonts w:ascii="Arial" w:eastAsia="Arial" w:hAnsi="Arial" w:cs="Arial"/>
          <w:color w:val="1A1A1A"/>
          <w:lang w:val="it-IT"/>
        </w:rPr>
        <w:t xml:space="preserve">U Ulici Vallelunga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uvode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se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dva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nova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privremena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 xml:space="preserve"> </w:t>
      </w:r>
      <w:proofErr w:type="spellStart"/>
      <w:r w:rsidRPr="00F930BC">
        <w:rPr>
          <w:rFonts w:ascii="Arial" w:eastAsia="Arial" w:hAnsi="Arial" w:cs="Arial"/>
          <w:color w:val="1A1A1A"/>
          <w:lang w:val="it-IT"/>
        </w:rPr>
        <w:t>stajališta</w:t>
      </w:r>
      <w:proofErr w:type="spellEnd"/>
      <w:r w:rsidRPr="00F930BC">
        <w:rPr>
          <w:rFonts w:ascii="Arial" w:eastAsia="Arial" w:hAnsi="Arial" w:cs="Arial"/>
          <w:color w:val="1A1A1A"/>
          <w:lang w:val="it-IT"/>
        </w:rPr>
        <w:t>: Vallelunga A i B.</w:t>
      </w:r>
    </w:p>
    <w:p w14:paraId="20B592D4" w14:textId="77777777" w:rsidR="00C769CE" w:rsidRPr="00F930BC" w:rsidRDefault="00C769CE">
      <w:pPr>
        <w:spacing w:before="80" w:after="80"/>
        <w:rPr>
          <w:lang w:val="it-IT"/>
        </w:rPr>
      </w:pPr>
    </w:p>
    <w:p w14:paraId="70CE9C90" w14:textId="77777777" w:rsidR="00C769CE" w:rsidRPr="00F930BC" w:rsidRDefault="00C77A21">
      <w:pPr>
        <w:shd w:val="clear" w:color="auto" w:fill="1A3A5C"/>
        <w:spacing w:before="200"/>
        <w:ind w:left="140"/>
        <w:rPr>
          <w:lang w:val="it-IT"/>
        </w:rPr>
      </w:pPr>
      <w:r w:rsidRPr="00F930BC">
        <w:rPr>
          <w:rFonts w:ascii="Arial" w:eastAsia="Arial" w:hAnsi="Arial" w:cs="Arial"/>
          <w:b/>
          <w:bCs/>
          <w:color w:val="FFFFFF"/>
          <w:sz w:val="22"/>
          <w:szCs w:val="22"/>
          <w:lang w:val="it-IT"/>
        </w:rPr>
        <w:t>SHEMA OBILAZNIH PRAVACA – LINIJE 5 i 21</w:t>
      </w:r>
    </w:p>
    <w:p w14:paraId="0AF10B0B" w14:textId="58ACFD32" w:rsidR="00C769CE" w:rsidRPr="00F930BC" w:rsidRDefault="00C77A21" w:rsidP="00F930BC">
      <w:pPr>
        <w:spacing w:before="120" w:after="120"/>
        <w:jc w:val="center"/>
      </w:pPr>
      <w:r>
        <w:rPr>
          <w:noProof/>
        </w:rPr>
        <w:drawing>
          <wp:inline distT="0" distB="0" distL="0" distR="0" wp14:anchorId="5C415ACB" wp14:editId="5245079E">
            <wp:extent cx="5524500" cy="39052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9CE" w:rsidRPr="00F930BC">
      <w:pgSz w:w="11906" w:h="16838"/>
      <w:pgMar w:top="900" w:right="1000" w:bottom="900" w:left="10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D48F1"/>
    <w:multiLevelType w:val="hybridMultilevel"/>
    <w:tmpl w:val="06E6EC10"/>
    <w:lvl w:ilvl="0" w:tplc="AF54BA3A">
      <w:start w:val="1"/>
      <w:numFmt w:val="bullet"/>
      <w:lvlText w:val="●"/>
      <w:lvlJc w:val="left"/>
      <w:pPr>
        <w:ind w:left="720" w:hanging="360"/>
      </w:pPr>
    </w:lvl>
    <w:lvl w:ilvl="1" w:tplc="F8C2CBE6">
      <w:start w:val="1"/>
      <w:numFmt w:val="bullet"/>
      <w:lvlText w:val="○"/>
      <w:lvlJc w:val="left"/>
      <w:pPr>
        <w:ind w:left="1440" w:hanging="360"/>
      </w:pPr>
    </w:lvl>
    <w:lvl w:ilvl="2" w:tplc="D3C2795E">
      <w:start w:val="1"/>
      <w:numFmt w:val="bullet"/>
      <w:lvlText w:val="■"/>
      <w:lvlJc w:val="left"/>
      <w:pPr>
        <w:ind w:left="2160" w:hanging="360"/>
      </w:pPr>
    </w:lvl>
    <w:lvl w:ilvl="3" w:tplc="6BAC20F2">
      <w:start w:val="1"/>
      <w:numFmt w:val="bullet"/>
      <w:lvlText w:val="●"/>
      <w:lvlJc w:val="left"/>
      <w:pPr>
        <w:ind w:left="2880" w:hanging="360"/>
      </w:pPr>
    </w:lvl>
    <w:lvl w:ilvl="4" w:tplc="4BBA79BC">
      <w:start w:val="1"/>
      <w:numFmt w:val="bullet"/>
      <w:lvlText w:val="○"/>
      <w:lvlJc w:val="left"/>
      <w:pPr>
        <w:ind w:left="3600" w:hanging="360"/>
      </w:pPr>
    </w:lvl>
    <w:lvl w:ilvl="5" w:tplc="92880426">
      <w:start w:val="1"/>
      <w:numFmt w:val="bullet"/>
      <w:lvlText w:val="■"/>
      <w:lvlJc w:val="left"/>
      <w:pPr>
        <w:ind w:left="4320" w:hanging="360"/>
      </w:pPr>
    </w:lvl>
    <w:lvl w:ilvl="6" w:tplc="88CECE52">
      <w:start w:val="1"/>
      <w:numFmt w:val="bullet"/>
      <w:lvlText w:val="●"/>
      <w:lvlJc w:val="left"/>
      <w:pPr>
        <w:ind w:left="5040" w:hanging="360"/>
      </w:pPr>
    </w:lvl>
    <w:lvl w:ilvl="7" w:tplc="C7F6B06E">
      <w:start w:val="1"/>
      <w:numFmt w:val="bullet"/>
      <w:lvlText w:val="●"/>
      <w:lvlJc w:val="left"/>
      <w:pPr>
        <w:ind w:left="5760" w:hanging="360"/>
      </w:pPr>
    </w:lvl>
    <w:lvl w:ilvl="8" w:tplc="E6108362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7F9124FC"/>
    <w:multiLevelType w:val="hybridMultilevel"/>
    <w:tmpl w:val="119007CA"/>
    <w:lvl w:ilvl="0" w:tplc="1ECE4800">
      <w:start w:val="1"/>
      <w:numFmt w:val="bullet"/>
      <w:lvlText w:val="•"/>
      <w:lvlJc w:val="left"/>
      <w:pPr>
        <w:ind w:left="500" w:hanging="260"/>
      </w:pPr>
    </w:lvl>
    <w:lvl w:ilvl="1" w:tplc="8C947772">
      <w:numFmt w:val="decimal"/>
      <w:lvlText w:val=""/>
      <w:lvlJc w:val="left"/>
    </w:lvl>
    <w:lvl w:ilvl="2" w:tplc="CCD0EB08">
      <w:numFmt w:val="decimal"/>
      <w:lvlText w:val=""/>
      <w:lvlJc w:val="left"/>
    </w:lvl>
    <w:lvl w:ilvl="3" w:tplc="59825386">
      <w:numFmt w:val="decimal"/>
      <w:lvlText w:val=""/>
      <w:lvlJc w:val="left"/>
    </w:lvl>
    <w:lvl w:ilvl="4" w:tplc="B9E043EC">
      <w:numFmt w:val="decimal"/>
      <w:lvlText w:val=""/>
      <w:lvlJc w:val="left"/>
    </w:lvl>
    <w:lvl w:ilvl="5" w:tplc="1C6239AE">
      <w:numFmt w:val="decimal"/>
      <w:lvlText w:val=""/>
      <w:lvlJc w:val="left"/>
    </w:lvl>
    <w:lvl w:ilvl="6" w:tplc="1758CB2C">
      <w:numFmt w:val="decimal"/>
      <w:lvlText w:val=""/>
      <w:lvlJc w:val="left"/>
    </w:lvl>
    <w:lvl w:ilvl="7" w:tplc="D3C8271E">
      <w:numFmt w:val="decimal"/>
      <w:lvlText w:val=""/>
      <w:lvlJc w:val="left"/>
    </w:lvl>
    <w:lvl w:ilvl="8" w:tplc="100613F8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9CE"/>
    <w:rsid w:val="0016740F"/>
    <w:rsid w:val="00C769CE"/>
    <w:rsid w:val="00C77A21"/>
    <w:rsid w:val="00C9637C"/>
    <w:rsid w:val="00CC04B9"/>
    <w:rsid w:val="00F9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D31F"/>
  <w15:docId w15:val="{B2787CB7-5336-4CA2-ADAC-2E25F57E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Naslov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Naslov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Naslov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Naslov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Naslov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uiPriority w:val="10"/>
    <w:qFormat/>
    <w:rPr>
      <w:sz w:val="56"/>
      <w:szCs w:val="56"/>
    </w:rPr>
  </w:style>
  <w:style w:type="paragraph" w:customStyle="1" w:styleId="Naglaeno1">
    <w:name w:val="Naglašeno1"/>
    <w:qFormat/>
    <w:rPr>
      <w:b/>
      <w:bCs/>
    </w:rPr>
  </w:style>
  <w:style w:type="paragraph" w:styleId="Odlomakpopisa">
    <w:name w:val="List Paragraph"/>
    <w:qFormat/>
  </w:style>
  <w:style w:type="character" w:styleId="Hiperveza">
    <w:name w:val="Hyperlink"/>
    <w:uiPriority w:val="99"/>
    <w:unhideWhenUsed/>
    <w:rPr>
      <w:color w:val="0563C1"/>
      <w:u w:val="single"/>
    </w:rPr>
  </w:style>
  <w:style w:type="character" w:styleId="Referencafusnote">
    <w:name w:val="footnote reference"/>
    <w:uiPriority w:val="99"/>
    <w:semiHidden/>
    <w:unhideWhenUsed/>
    <w:rPr>
      <w:vertAlign w:val="superscript"/>
    </w:rPr>
  </w:style>
  <w:style w:type="paragraph" w:styleId="Tekstfusnote">
    <w:name w:val="footnote text"/>
    <w:link w:val="TekstfusnoteChar"/>
    <w:uiPriority w:val="99"/>
    <w:semiHidden/>
    <w:unhideWhenUsed/>
  </w:style>
  <w:style w:type="character" w:customStyle="1" w:styleId="TekstfusnoteChar">
    <w:name w:val="Tekst fusnote Char"/>
    <w:link w:val="Tekstfusnote"/>
    <w:uiPriority w:val="99"/>
    <w:semiHidden/>
    <w:unhideWhenUsed/>
    <w:rPr>
      <w:sz w:val="20"/>
      <w:szCs w:val="20"/>
    </w:rPr>
  </w:style>
  <w:style w:type="character" w:styleId="Referencakrajnjebiljeke">
    <w:name w:val="endnote reference"/>
    <w:uiPriority w:val="99"/>
    <w:semiHidden/>
    <w:unhideWhenUsed/>
    <w:rPr>
      <w:vertAlign w:val="superscript"/>
    </w:rPr>
  </w:style>
  <w:style w:type="paragraph" w:styleId="Tekstkrajnjebiljeke">
    <w:name w:val="endnote text"/>
    <w:link w:val="TekstkrajnjebiljekeChar"/>
    <w:uiPriority w:val="99"/>
    <w:semiHidden/>
    <w:unhideWhenUsed/>
  </w:style>
  <w:style w:type="character" w:customStyle="1" w:styleId="TekstkrajnjebiljekeChar">
    <w:name w:val="Tekst krajnje bilješke Char"/>
    <w:link w:val="Tekstkrajnjebiljeke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Snježana</cp:lastModifiedBy>
  <cp:revision>2</cp:revision>
  <dcterms:created xsi:type="dcterms:W3CDTF">2026-04-30T11:38:00Z</dcterms:created>
  <dcterms:modified xsi:type="dcterms:W3CDTF">2026-04-30T11:38:00Z</dcterms:modified>
</cp:coreProperties>
</file>