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970B7C" w14:paraId="73DD0AE1" w14:textId="77777777">
        <w:trPr>
          <w:tblCellSpacing w:w="60" w:type="dxa"/>
        </w:trPr>
        <w:tc>
          <w:tcPr>
            <w:tcW w:w="1200" w:type="pct"/>
            <w:shd w:val="clear" w:color="auto" w:fill="E7F0F9"/>
          </w:tcPr>
          <w:p w14:paraId="59D35A28" w14:textId="77777777" w:rsidR="00970B7C" w:rsidRDefault="00000000">
            <w:pPr>
              <w:spacing w:after="0" w:line="240" w:lineRule="auto"/>
            </w:pPr>
            <w:r>
              <w:rPr>
                <w:b/>
              </w:rPr>
              <w:t>RKP broj</w:t>
            </w:r>
          </w:p>
        </w:tc>
        <w:tc>
          <w:tcPr>
            <w:tcW w:w="0" w:type="auto"/>
            <w:shd w:val="clear" w:color="auto" w:fill="E7F0F9"/>
          </w:tcPr>
          <w:p w14:paraId="1C368D72" w14:textId="77777777" w:rsidR="00970B7C" w:rsidRDefault="00000000">
            <w:pPr>
              <w:spacing w:after="0" w:line="240" w:lineRule="auto"/>
            </w:pPr>
            <w:r>
              <w:t>36209</w:t>
            </w:r>
          </w:p>
        </w:tc>
      </w:tr>
      <w:tr w:rsidR="00970B7C" w14:paraId="0DAFBD22" w14:textId="77777777">
        <w:trPr>
          <w:tblCellSpacing w:w="60" w:type="dxa"/>
        </w:trPr>
        <w:tc>
          <w:tcPr>
            <w:tcW w:w="1200" w:type="pct"/>
            <w:shd w:val="clear" w:color="auto" w:fill="E7F0F9"/>
          </w:tcPr>
          <w:p w14:paraId="01F749FC" w14:textId="77777777" w:rsidR="00970B7C" w:rsidRDefault="00000000">
            <w:pPr>
              <w:spacing w:after="0" w:line="240" w:lineRule="auto"/>
            </w:pPr>
            <w:r>
              <w:rPr>
                <w:b/>
              </w:rPr>
              <w:t>Naziv obveznika</w:t>
            </w:r>
          </w:p>
        </w:tc>
        <w:tc>
          <w:tcPr>
            <w:tcW w:w="0" w:type="auto"/>
            <w:shd w:val="clear" w:color="auto" w:fill="E7F0F9"/>
          </w:tcPr>
          <w:p w14:paraId="06DDFFEC" w14:textId="77777777" w:rsidR="00970B7C" w:rsidRDefault="00000000">
            <w:pPr>
              <w:spacing w:after="0" w:line="240" w:lineRule="auto"/>
            </w:pPr>
            <w:r>
              <w:t>OPĆINA FAŽANA</w:t>
            </w:r>
          </w:p>
        </w:tc>
      </w:tr>
      <w:tr w:rsidR="00970B7C" w14:paraId="2909C3F8" w14:textId="77777777">
        <w:trPr>
          <w:tblCellSpacing w:w="60" w:type="dxa"/>
        </w:trPr>
        <w:tc>
          <w:tcPr>
            <w:tcW w:w="1200" w:type="pct"/>
            <w:shd w:val="clear" w:color="auto" w:fill="E7F0F9"/>
          </w:tcPr>
          <w:p w14:paraId="29F774E5" w14:textId="77777777" w:rsidR="00970B7C" w:rsidRDefault="00000000">
            <w:pPr>
              <w:spacing w:after="0" w:line="240" w:lineRule="auto"/>
            </w:pPr>
            <w:r>
              <w:rPr>
                <w:b/>
              </w:rPr>
              <w:t>Razina</w:t>
            </w:r>
          </w:p>
        </w:tc>
        <w:tc>
          <w:tcPr>
            <w:tcW w:w="0" w:type="auto"/>
            <w:shd w:val="clear" w:color="auto" w:fill="E7F0F9"/>
          </w:tcPr>
          <w:p w14:paraId="154C3E96" w14:textId="77777777" w:rsidR="00970B7C" w:rsidRDefault="00000000">
            <w:pPr>
              <w:spacing w:after="0" w:line="240" w:lineRule="auto"/>
            </w:pPr>
            <w:r>
              <w:t>22</w:t>
            </w:r>
          </w:p>
        </w:tc>
      </w:tr>
    </w:tbl>
    <w:p w14:paraId="76AFB727" w14:textId="77777777" w:rsidR="00970B7C" w:rsidRDefault="00000000">
      <w:r>
        <w:br/>
      </w:r>
    </w:p>
    <w:p w14:paraId="4E124240" w14:textId="77777777" w:rsidR="00970B7C" w:rsidRDefault="00000000">
      <w:pPr>
        <w:spacing w:line="240" w:lineRule="auto"/>
        <w:jc w:val="center"/>
      </w:pPr>
      <w:r>
        <w:rPr>
          <w:b/>
          <w:sz w:val="28"/>
        </w:rPr>
        <w:t>BILJEŠKE UZ FINANCIJSKE IZVJEŠTAJE</w:t>
      </w:r>
    </w:p>
    <w:p w14:paraId="2D8462D9" w14:textId="77777777" w:rsidR="00970B7C" w:rsidRDefault="00000000">
      <w:pPr>
        <w:spacing w:line="240" w:lineRule="auto"/>
        <w:jc w:val="center"/>
      </w:pPr>
      <w:r>
        <w:rPr>
          <w:b/>
          <w:sz w:val="28"/>
        </w:rPr>
        <w:t>ZA RAZDOBLJE</w:t>
      </w:r>
    </w:p>
    <w:p w14:paraId="4AD0F141" w14:textId="77777777" w:rsidR="00970B7C" w:rsidRDefault="00000000">
      <w:pPr>
        <w:spacing w:line="240" w:lineRule="auto"/>
        <w:jc w:val="center"/>
      </w:pPr>
      <w:r>
        <w:rPr>
          <w:b/>
          <w:sz w:val="28"/>
        </w:rPr>
        <w:t>I - IX 2025.</w:t>
      </w:r>
    </w:p>
    <w:p w14:paraId="4CC41CF6" w14:textId="77777777" w:rsidR="00970B7C" w:rsidRDefault="00970B7C"/>
    <w:p w14:paraId="1A97D4BF" w14:textId="77777777" w:rsidR="00970B7C" w:rsidRDefault="00000000">
      <w:pPr>
        <w:keepNext/>
        <w:spacing w:line="240" w:lineRule="auto"/>
        <w:jc w:val="center"/>
      </w:pPr>
      <w:r>
        <w:rPr>
          <w:b/>
          <w:sz w:val="28"/>
        </w:rPr>
        <w:t>Izvještaj o prihodima i rashodima, primicima i izdacima</w:t>
      </w:r>
    </w:p>
    <w:p w14:paraId="4DC972E3" w14:textId="77777777" w:rsidR="00970B7C"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0B7C" w14:paraId="47EF8BAA" w14:textId="77777777">
        <w:trPr>
          <w:cantSplit/>
        </w:trPr>
        <w:tc>
          <w:tcPr>
            <w:tcW w:w="700" w:type="dxa"/>
            <w:shd w:val="clear" w:color="auto" w:fill="E7F0F9"/>
            <w:tcMar>
              <w:top w:w="0" w:type="dxa"/>
              <w:bottom w:w="0" w:type="dxa"/>
            </w:tcMar>
            <w:vAlign w:val="center"/>
          </w:tcPr>
          <w:p w14:paraId="44493D97" w14:textId="77777777" w:rsidR="00970B7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8CC9C80" w14:textId="77777777" w:rsidR="00970B7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9CC1C0" w14:textId="77777777" w:rsidR="00970B7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C1C821" w14:textId="77777777" w:rsidR="00970B7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9276AB0" w14:textId="77777777" w:rsidR="00970B7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834AD77" w14:textId="77777777" w:rsidR="00970B7C" w:rsidRDefault="00000000">
            <w:pPr>
              <w:keepNext/>
              <w:keepLines/>
              <w:spacing w:after="0" w:line="240" w:lineRule="auto"/>
              <w:jc w:val="center"/>
            </w:pPr>
            <w:r>
              <w:rPr>
                <w:b/>
                <w:sz w:val="18"/>
              </w:rPr>
              <w:t>Indeks (%)</w:t>
            </w:r>
          </w:p>
        </w:tc>
      </w:tr>
      <w:tr w:rsidR="00970B7C" w14:paraId="17CABB3C" w14:textId="77777777">
        <w:trPr>
          <w:cantSplit/>
          <w:trHeight w:val="560"/>
        </w:trPr>
        <w:tc>
          <w:tcPr>
            <w:tcW w:w="700" w:type="dxa"/>
            <w:tcMar>
              <w:top w:w="0" w:type="dxa"/>
              <w:bottom w:w="0" w:type="dxa"/>
            </w:tcMar>
            <w:vAlign w:val="center"/>
          </w:tcPr>
          <w:p w14:paraId="4BCDE601" w14:textId="77777777" w:rsidR="00970B7C" w:rsidRDefault="00000000">
            <w:pPr>
              <w:keepNext/>
              <w:keepLines/>
              <w:spacing w:after="0" w:line="240" w:lineRule="auto"/>
            </w:pPr>
            <w:r>
              <w:rPr>
                <w:sz w:val="18"/>
              </w:rPr>
              <w:t>6</w:t>
            </w:r>
          </w:p>
        </w:tc>
        <w:tc>
          <w:tcPr>
            <w:tcW w:w="3180" w:type="dxa"/>
            <w:tcMar>
              <w:top w:w="0" w:type="dxa"/>
              <w:bottom w:w="0" w:type="dxa"/>
            </w:tcMar>
            <w:vAlign w:val="center"/>
          </w:tcPr>
          <w:p w14:paraId="34FD87C2" w14:textId="77777777" w:rsidR="00970B7C"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7D4DFDAE" w14:textId="77777777" w:rsidR="00970B7C" w:rsidRDefault="00000000">
            <w:pPr>
              <w:keepNext/>
              <w:keepLines/>
              <w:spacing w:after="0" w:line="240" w:lineRule="auto"/>
            </w:pPr>
            <w:r>
              <w:rPr>
                <w:sz w:val="18"/>
              </w:rPr>
              <w:t>6</w:t>
            </w:r>
          </w:p>
        </w:tc>
        <w:tc>
          <w:tcPr>
            <w:tcW w:w="1860" w:type="dxa"/>
            <w:tcMar>
              <w:top w:w="0" w:type="dxa"/>
              <w:bottom w:w="0" w:type="dxa"/>
            </w:tcMar>
            <w:vAlign w:val="center"/>
          </w:tcPr>
          <w:p w14:paraId="340A051B" w14:textId="77777777" w:rsidR="00970B7C" w:rsidRDefault="00000000">
            <w:pPr>
              <w:keepNext/>
              <w:keepLines/>
              <w:spacing w:after="0" w:line="240" w:lineRule="auto"/>
              <w:jc w:val="right"/>
            </w:pPr>
            <w:r>
              <w:rPr>
                <w:sz w:val="18"/>
              </w:rPr>
              <w:t>5.503.734,74</w:t>
            </w:r>
          </w:p>
        </w:tc>
        <w:tc>
          <w:tcPr>
            <w:tcW w:w="1860" w:type="dxa"/>
            <w:tcMar>
              <w:top w:w="0" w:type="dxa"/>
              <w:bottom w:w="0" w:type="dxa"/>
            </w:tcMar>
            <w:vAlign w:val="center"/>
          </w:tcPr>
          <w:p w14:paraId="7F72B140" w14:textId="77777777" w:rsidR="00970B7C" w:rsidRDefault="00000000">
            <w:pPr>
              <w:keepNext/>
              <w:keepLines/>
              <w:spacing w:after="0" w:line="240" w:lineRule="auto"/>
              <w:jc w:val="right"/>
            </w:pPr>
            <w:r>
              <w:rPr>
                <w:sz w:val="18"/>
              </w:rPr>
              <w:t>6.358.107,91</w:t>
            </w:r>
          </w:p>
        </w:tc>
        <w:tc>
          <w:tcPr>
            <w:tcW w:w="700" w:type="dxa"/>
            <w:tcMar>
              <w:top w:w="0" w:type="dxa"/>
              <w:bottom w:w="0" w:type="dxa"/>
            </w:tcMar>
            <w:vAlign w:val="center"/>
          </w:tcPr>
          <w:p w14:paraId="6E06D949" w14:textId="77777777" w:rsidR="00970B7C" w:rsidRDefault="00000000">
            <w:pPr>
              <w:keepNext/>
              <w:keepLines/>
              <w:spacing w:after="0" w:line="240" w:lineRule="auto"/>
              <w:jc w:val="right"/>
            </w:pPr>
            <w:r>
              <w:rPr>
                <w:sz w:val="18"/>
              </w:rPr>
              <w:t>115,5</w:t>
            </w:r>
          </w:p>
        </w:tc>
      </w:tr>
      <w:tr w:rsidR="00970B7C" w14:paraId="4C9B8B5F" w14:textId="77777777">
        <w:trPr>
          <w:cantSplit/>
          <w:trHeight w:val="560"/>
        </w:trPr>
        <w:tc>
          <w:tcPr>
            <w:tcW w:w="700" w:type="dxa"/>
            <w:tcMar>
              <w:top w:w="0" w:type="dxa"/>
              <w:bottom w:w="0" w:type="dxa"/>
            </w:tcMar>
            <w:vAlign w:val="center"/>
          </w:tcPr>
          <w:p w14:paraId="577DAE0F" w14:textId="77777777" w:rsidR="00970B7C" w:rsidRDefault="00000000">
            <w:pPr>
              <w:keepNext/>
              <w:keepLines/>
              <w:spacing w:after="0" w:line="240" w:lineRule="auto"/>
            </w:pPr>
            <w:r>
              <w:rPr>
                <w:sz w:val="18"/>
              </w:rPr>
              <w:t>3</w:t>
            </w:r>
          </w:p>
        </w:tc>
        <w:tc>
          <w:tcPr>
            <w:tcW w:w="3180" w:type="dxa"/>
            <w:tcMar>
              <w:top w:w="0" w:type="dxa"/>
              <w:bottom w:w="0" w:type="dxa"/>
            </w:tcMar>
            <w:vAlign w:val="center"/>
          </w:tcPr>
          <w:p w14:paraId="0B8B574F" w14:textId="77777777" w:rsidR="00970B7C"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7BA12DB7" w14:textId="77777777" w:rsidR="00970B7C" w:rsidRDefault="00000000">
            <w:pPr>
              <w:keepNext/>
              <w:keepLines/>
              <w:spacing w:after="0" w:line="240" w:lineRule="auto"/>
            </w:pPr>
            <w:r>
              <w:rPr>
                <w:sz w:val="18"/>
              </w:rPr>
              <w:t>3</w:t>
            </w:r>
          </w:p>
        </w:tc>
        <w:tc>
          <w:tcPr>
            <w:tcW w:w="1860" w:type="dxa"/>
            <w:tcMar>
              <w:top w:w="0" w:type="dxa"/>
              <w:bottom w:w="0" w:type="dxa"/>
            </w:tcMar>
            <w:vAlign w:val="center"/>
          </w:tcPr>
          <w:p w14:paraId="7163B246" w14:textId="77777777" w:rsidR="00970B7C" w:rsidRDefault="00000000">
            <w:pPr>
              <w:keepNext/>
              <w:keepLines/>
              <w:spacing w:after="0" w:line="240" w:lineRule="auto"/>
              <w:jc w:val="right"/>
            </w:pPr>
            <w:r>
              <w:rPr>
                <w:sz w:val="18"/>
              </w:rPr>
              <w:t>3.225.535,29</w:t>
            </w:r>
          </w:p>
        </w:tc>
        <w:tc>
          <w:tcPr>
            <w:tcW w:w="1860" w:type="dxa"/>
            <w:tcMar>
              <w:top w:w="0" w:type="dxa"/>
              <w:bottom w:w="0" w:type="dxa"/>
            </w:tcMar>
            <w:vAlign w:val="center"/>
          </w:tcPr>
          <w:p w14:paraId="18BB1DBF" w14:textId="77777777" w:rsidR="00970B7C" w:rsidRDefault="00000000">
            <w:pPr>
              <w:keepNext/>
              <w:keepLines/>
              <w:spacing w:after="0" w:line="240" w:lineRule="auto"/>
              <w:jc w:val="right"/>
            </w:pPr>
            <w:r>
              <w:rPr>
                <w:sz w:val="18"/>
              </w:rPr>
              <w:t>4.260.735,55</w:t>
            </w:r>
          </w:p>
        </w:tc>
        <w:tc>
          <w:tcPr>
            <w:tcW w:w="700" w:type="dxa"/>
            <w:tcMar>
              <w:top w:w="0" w:type="dxa"/>
              <w:bottom w:w="0" w:type="dxa"/>
            </w:tcMar>
            <w:vAlign w:val="center"/>
          </w:tcPr>
          <w:p w14:paraId="5D70D4AB" w14:textId="77777777" w:rsidR="00970B7C" w:rsidRDefault="00000000">
            <w:pPr>
              <w:keepNext/>
              <w:keepLines/>
              <w:spacing w:after="0" w:line="240" w:lineRule="auto"/>
              <w:jc w:val="right"/>
            </w:pPr>
            <w:r>
              <w:rPr>
                <w:sz w:val="18"/>
              </w:rPr>
              <w:t>132,1</w:t>
            </w:r>
          </w:p>
        </w:tc>
      </w:tr>
      <w:tr w:rsidR="00970B7C" w14:paraId="5813299A" w14:textId="77777777">
        <w:trPr>
          <w:cantSplit/>
          <w:trHeight w:val="560"/>
        </w:trPr>
        <w:tc>
          <w:tcPr>
            <w:tcW w:w="700" w:type="dxa"/>
            <w:tcMar>
              <w:top w:w="0" w:type="dxa"/>
              <w:bottom w:w="0" w:type="dxa"/>
            </w:tcMar>
            <w:vAlign w:val="center"/>
          </w:tcPr>
          <w:p w14:paraId="063EA0E5" w14:textId="77777777" w:rsidR="00970B7C" w:rsidRDefault="00970B7C">
            <w:pPr>
              <w:keepNext/>
              <w:keepLines/>
              <w:spacing w:after="0" w:line="240" w:lineRule="auto"/>
            </w:pPr>
          </w:p>
        </w:tc>
        <w:tc>
          <w:tcPr>
            <w:tcW w:w="3180" w:type="dxa"/>
            <w:tcMar>
              <w:top w:w="0" w:type="dxa"/>
              <w:bottom w:w="0" w:type="dxa"/>
            </w:tcMar>
            <w:vAlign w:val="center"/>
          </w:tcPr>
          <w:p w14:paraId="2BAF1B74" w14:textId="77777777" w:rsidR="00970B7C"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77BCF5B2" w14:textId="77777777" w:rsidR="00970B7C" w:rsidRDefault="00000000">
            <w:pPr>
              <w:keepNext/>
              <w:keepLines/>
              <w:spacing w:after="0" w:line="240" w:lineRule="auto"/>
            </w:pPr>
            <w:r>
              <w:rPr>
                <w:b/>
                <w:sz w:val="18"/>
              </w:rPr>
              <w:t>X001</w:t>
            </w:r>
          </w:p>
        </w:tc>
        <w:tc>
          <w:tcPr>
            <w:tcW w:w="1860" w:type="dxa"/>
            <w:tcMar>
              <w:top w:w="0" w:type="dxa"/>
              <w:bottom w:w="0" w:type="dxa"/>
            </w:tcMar>
            <w:vAlign w:val="center"/>
          </w:tcPr>
          <w:p w14:paraId="272AB596" w14:textId="77777777" w:rsidR="00970B7C" w:rsidRDefault="00000000">
            <w:pPr>
              <w:keepNext/>
              <w:keepLines/>
              <w:spacing w:after="0" w:line="240" w:lineRule="auto"/>
              <w:jc w:val="right"/>
            </w:pPr>
            <w:r>
              <w:rPr>
                <w:b/>
                <w:sz w:val="18"/>
              </w:rPr>
              <w:t>2.278.199,45</w:t>
            </w:r>
          </w:p>
        </w:tc>
        <w:tc>
          <w:tcPr>
            <w:tcW w:w="1860" w:type="dxa"/>
            <w:tcMar>
              <w:top w:w="0" w:type="dxa"/>
              <w:bottom w:w="0" w:type="dxa"/>
            </w:tcMar>
            <w:vAlign w:val="center"/>
          </w:tcPr>
          <w:p w14:paraId="2C850227" w14:textId="77777777" w:rsidR="00970B7C" w:rsidRDefault="00000000">
            <w:pPr>
              <w:keepNext/>
              <w:keepLines/>
              <w:spacing w:after="0" w:line="240" w:lineRule="auto"/>
              <w:jc w:val="right"/>
            </w:pPr>
            <w:r>
              <w:rPr>
                <w:b/>
                <w:sz w:val="18"/>
              </w:rPr>
              <w:t>2.097.372,36</w:t>
            </w:r>
          </w:p>
        </w:tc>
        <w:tc>
          <w:tcPr>
            <w:tcW w:w="700" w:type="dxa"/>
            <w:tcMar>
              <w:top w:w="0" w:type="dxa"/>
              <w:bottom w:w="0" w:type="dxa"/>
            </w:tcMar>
            <w:vAlign w:val="center"/>
          </w:tcPr>
          <w:p w14:paraId="05B050A9" w14:textId="77777777" w:rsidR="00970B7C" w:rsidRDefault="00000000">
            <w:pPr>
              <w:keepNext/>
              <w:keepLines/>
              <w:spacing w:after="0" w:line="240" w:lineRule="auto"/>
              <w:jc w:val="right"/>
            </w:pPr>
            <w:r>
              <w:rPr>
                <w:b/>
                <w:sz w:val="18"/>
              </w:rPr>
              <w:t>92,1</w:t>
            </w:r>
          </w:p>
        </w:tc>
      </w:tr>
      <w:tr w:rsidR="00970B7C" w14:paraId="4E8C68A0" w14:textId="77777777">
        <w:trPr>
          <w:cantSplit/>
          <w:trHeight w:val="560"/>
        </w:trPr>
        <w:tc>
          <w:tcPr>
            <w:tcW w:w="700" w:type="dxa"/>
            <w:tcMar>
              <w:top w:w="0" w:type="dxa"/>
              <w:bottom w:w="0" w:type="dxa"/>
            </w:tcMar>
            <w:vAlign w:val="center"/>
          </w:tcPr>
          <w:p w14:paraId="722FDA59" w14:textId="77777777" w:rsidR="00970B7C" w:rsidRDefault="00000000">
            <w:pPr>
              <w:keepNext/>
              <w:keepLines/>
              <w:spacing w:after="0" w:line="240" w:lineRule="auto"/>
            </w:pPr>
            <w:r>
              <w:rPr>
                <w:sz w:val="18"/>
              </w:rPr>
              <w:t>7</w:t>
            </w:r>
          </w:p>
        </w:tc>
        <w:tc>
          <w:tcPr>
            <w:tcW w:w="3180" w:type="dxa"/>
            <w:tcMar>
              <w:top w:w="0" w:type="dxa"/>
              <w:bottom w:w="0" w:type="dxa"/>
            </w:tcMar>
            <w:vAlign w:val="center"/>
          </w:tcPr>
          <w:p w14:paraId="30D88DA1" w14:textId="77777777" w:rsidR="00970B7C"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7EBE38B8" w14:textId="77777777" w:rsidR="00970B7C" w:rsidRDefault="00000000">
            <w:pPr>
              <w:keepNext/>
              <w:keepLines/>
              <w:spacing w:after="0" w:line="240" w:lineRule="auto"/>
            </w:pPr>
            <w:r>
              <w:rPr>
                <w:sz w:val="18"/>
              </w:rPr>
              <w:t>7</w:t>
            </w:r>
          </w:p>
        </w:tc>
        <w:tc>
          <w:tcPr>
            <w:tcW w:w="1860" w:type="dxa"/>
            <w:tcMar>
              <w:top w:w="0" w:type="dxa"/>
              <w:bottom w:w="0" w:type="dxa"/>
            </w:tcMar>
            <w:vAlign w:val="center"/>
          </w:tcPr>
          <w:p w14:paraId="6292E5E0" w14:textId="77777777" w:rsidR="00970B7C" w:rsidRDefault="00000000">
            <w:pPr>
              <w:keepNext/>
              <w:keepLines/>
              <w:spacing w:after="0" w:line="240" w:lineRule="auto"/>
              <w:jc w:val="right"/>
            </w:pPr>
            <w:r>
              <w:rPr>
                <w:sz w:val="18"/>
              </w:rPr>
              <w:t>3.360,83</w:t>
            </w:r>
          </w:p>
        </w:tc>
        <w:tc>
          <w:tcPr>
            <w:tcW w:w="1860" w:type="dxa"/>
            <w:tcMar>
              <w:top w:w="0" w:type="dxa"/>
              <w:bottom w:w="0" w:type="dxa"/>
            </w:tcMar>
            <w:vAlign w:val="center"/>
          </w:tcPr>
          <w:p w14:paraId="3889A61B" w14:textId="77777777" w:rsidR="00970B7C" w:rsidRDefault="00000000">
            <w:pPr>
              <w:keepNext/>
              <w:keepLines/>
              <w:spacing w:after="0" w:line="240" w:lineRule="auto"/>
              <w:jc w:val="right"/>
            </w:pPr>
            <w:r>
              <w:rPr>
                <w:sz w:val="18"/>
              </w:rPr>
              <w:t>1.035.731,95</w:t>
            </w:r>
          </w:p>
        </w:tc>
        <w:tc>
          <w:tcPr>
            <w:tcW w:w="700" w:type="dxa"/>
            <w:tcMar>
              <w:top w:w="0" w:type="dxa"/>
              <w:bottom w:w="0" w:type="dxa"/>
            </w:tcMar>
            <w:vAlign w:val="center"/>
          </w:tcPr>
          <w:p w14:paraId="13B62A96" w14:textId="77777777" w:rsidR="00970B7C" w:rsidRDefault="00000000">
            <w:pPr>
              <w:keepNext/>
              <w:keepLines/>
              <w:spacing w:after="0" w:line="240" w:lineRule="auto"/>
              <w:jc w:val="right"/>
            </w:pPr>
            <w:r>
              <w:rPr>
                <w:sz w:val="18"/>
              </w:rPr>
              <w:t>&gt;&gt;100</w:t>
            </w:r>
          </w:p>
        </w:tc>
      </w:tr>
      <w:tr w:rsidR="00970B7C" w14:paraId="20A66987" w14:textId="77777777">
        <w:trPr>
          <w:cantSplit/>
          <w:trHeight w:val="560"/>
        </w:trPr>
        <w:tc>
          <w:tcPr>
            <w:tcW w:w="700" w:type="dxa"/>
            <w:tcMar>
              <w:top w:w="0" w:type="dxa"/>
              <w:bottom w:w="0" w:type="dxa"/>
            </w:tcMar>
            <w:vAlign w:val="center"/>
          </w:tcPr>
          <w:p w14:paraId="7B969B70" w14:textId="77777777" w:rsidR="00970B7C" w:rsidRDefault="00000000">
            <w:pPr>
              <w:keepNext/>
              <w:keepLines/>
              <w:spacing w:after="0" w:line="240" w:lineRule="auto"/>
            </w:pPr>
            <w:r>
              <w:rPr>
                <w:sz w:val="18"/>
              </w:rPr>
              <w:t>4</w:t>
            </w:r>
          </w:p>
        </w:tc>
        <w:tc>
          <w:tcPr>
            <w:tcW w:w="3180" w:type="dxa"/>
            <w:tcMar>
              <w:top w:w="0" w:type="dxa"/>
              <w:bottom w:w="0" w:type="dxa"/>
            </w:tcMar>
            <w:vAlign w:val="center"/>
          </w:tcPr>
          <w:p w14:paraId="5BD6054E" w14:textId="77777777" w:rsidR="00970B7C"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3C9677A6" w14:textId="77777777" w:rsidR="00970B7C" w:rsidRDefault="00000000">
            <w:pPr>
              <w:keepNext/>
              <w:keepLines/>
              <w:spacing w:after="0" w:line="240" w:lineRule="auto"/>
            </w:pPr>
            <w:r>
              <w:rPr>
                <w:sz w:val="18"/>
              </w:rPr>
              <w:t>4</w:t>
            </w:r>
          </w:p>
        </w:tc>
        <w:tc>
          <w:tcPr>
            <w:tcW w:w="1860" w:type="dxa"/>
            <w:tcMar>
              <w:top w:w="0" w:type="dxa"/>
              <w:bottom w:w="0" w:type="dxa"/>
            </w:tcMar>
            <w:vAlign w:val="center"/>
          </w:tcPr>
          <w:p w14:paraId="7378EDDF" w14:textId="77777777" w:rsidR="00970B7C" w:rsidRDefault="00000000">
            <w:pPr>
              <w:keepNext/>
              <w:keepLines/>
              <w:spacing w:after="0" w:line="240" w:lineRule="auto"/>
              <w:jc w:val="right"/>
            </w:pPr>
            <w:r>
              <w:rPr>
                <w:sz w:val="18"/>
              </w:rPr>
              <w:t>1.602.604,00</w:t>
            </w:r>
          </w:p>
        </w:tc>
        <w:tc>
          <w:tcPr>
            <w:tcW w:w="1860" w:type="dxa"/>
            <w:tcMar>
              <w:top w:w="0" w:type="dxa"/>
              <w:bottom w:w="0" w:type="dxa"/>
            </w:tcMar>
            <w:vAlign w:val="center"/>
          </w:tcPr>
          <w:p w14:paraId="014A8AA9" w14:textId="77777777" w:rsidR="00970B7C" w:rsidRDefault="00000000">
            <w:pPr>
              <w:keepNext/>
              <w:keepLines/>
              <w:spacing w:after="0" w:line="240" w:lineRule="auto"/>
              <w:jc w:val="right"/>
            </w:pPr>
            <w:r>
              <w:rPr>
                <w:sz w:val="18"/>
              </w:rPr>
              <w:t>3.208.837,21</w:t>
            </w:r>
          </w:p>
        </w:tc>
        <w:tc>
          <w:tcPr>
            <w:tcW w:w="700" w:type="dxa"/>
            <w:tcMar>
              <w:top w:w="0" w:type="dxa"/>
              <w:bottom w:w="0" w:type="dxa"/>
            </w:tcMar>
            <w:vAlign w:val="center"/>
          </w:tcPr>
          <w:p w14:paraId="23B6389B" w14:textId="77777777" w:rsidR="00970B7C" w:rsidRDefault="00000000">
            <w:pPr>
              <w:keepNext/>
              <w:keepLines/>
              <w:spacing w:after="0" w:line="240" w:lineRule="auto"/>
              <w:jc w:val="right"/>
            </w:pPr>
            <w:r>
              <w:rPr>
                <w:sz w:val="18"/>
              </w:rPr>
              <w:t>200,2</w:t>
            </w:r>
          </w:p>
        </w:tc>
      </w:tr>
      <w:tr w:rsidR="00970B7C" w14:paraId="15C4C9DD" w14:textId="77777777">
        <w:trPr>
          <w:cantSplit/>
          <w:trHeight w:val="560"/>
        </w:trPr>
        <w:tc>
          <w:tcPr>
            <w:tcW w:w="700" w:type="dxa"/>
            <w:tcMar>
              <w:top w:w="0" w:type="dxa"/>
              <w:bottom w:w="0" w:type="dxa"/>
            </w:tcMar>
            <w:vAlign w:val="center"/>
          </w:tcPr>
          <w:p w14:paraId="2B2B2F82" w14:textId="77777777" w:rsidR="00970B7C" w:rsidRDefault="00970B7C">
            <w:pPr>
              <w:keepNext/>
              <w:keepLines/>
              <w:spacing w:after="0" w:line="240" w:lineRule="auto"/>
            </w:pPr>
          </w:p>
        </w:tc>
        <w:tc>
          <w:tcPr>
            <w:tcW w:w="3180" w:type="dxa"/>
            <w:tcMar>
              <w:top w:w="0" w:type="dxa"/>
              <w:bottom w:w="0" w:type="dxa"/>
            </w:tcMar>
            <w:vAlign w:val="center"/>
          </w:tcPr>
          <w:p w14:paraId="32CA46B0" w14:textId="77777777" w:rsidR="00970B7C"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15068F77" w14:textId="77777777" w:rsidR="00970B7C" w:rsidRDefault="00000000">
            <w:pPr>
              <w:keepNext/>
              <w:keepLines/>
              <w:spacing w:after="0" w:line="240" w:lineRule="auto"/>
            </w:pPr>
            <w:r>
              <w:rPr>
                <w:b/>
                <w:sz w:val="18"/>
              </w:rPr>
              <w:t>Y002</w:t>
            </w:r>
          </w:p>
        </w:tc>
        <w:tc>
          <w:tcPr>
            <w:tcW w:w="1860" w:type="dxa"/>
            <w:tcMar>
              <w:top w:w="0" w:type="dxa"/>
              <w:bottom w:w="0" w:type="dxa"/>
            </w:tcMar>
            <w:vAlign w:val="center"/>
          </w:tcPr>
          <w:p w14:paraId="37BA88EF" w14:textId="77777777" w:rsidR="00970B7C" w:rsidRDefault="00000000">
            <w:pPr>
              <w:keepNext/>
              <w:keepLines/>
              <w:spacing w:after="0" w:line="240" w:lineRule="auto"/>
              <w:jc w:val="right"/>
            </w:pPr>
            <w:r>
              <w:rPr>
                <w:b/>
                <w:sz w:val="18"/>
              </w:rPr>
              <w:t>1.599.243,17</w:t>
            </w:r>
          </w:p>
        </w:tc>
        <w:tc>
          <w:tcPr>
            <w:tcW w:w="1860" w:type="dxa"/>
            <w:tcMar>
              <w:top w:w="0" w:type="dxa"/>
              <w:bottom w:w="0" w:type="dxa"/>
            </w:tcMar>
            <w:vAlign w:val="center"/>
          </w:tcPr>
          <w:p w14:paraId="0A23F99A" w14:textId="77777777" w:rsidR="00970B7C" w:rsidRDefault="00000000">
            <w:pPr>
              <w:keepNext/>
              <w:keepLines/>
              <w:spacing w:after="0" w:line="240" w:lineRule="auto"/>
              <w:jc w:val="right"/>
            </w:pPr>
            <w:r>
              <w:rPr>
                <w:b/>
                <w:sz w:val="18"/>
              </w:rPr>
              <w:t>2.173.105,26</w:t>
            </w:r>
          </w:p>
        </w:tc>
        <w:tc>
          <w:tcPr>
            <w:tcW w:w="700" w:type="dxa"/>
            <w:tcMar>
              <w:top w:w="0" w:type="dxa"/>
              <w:bottom w:w="0" w:type="dxa"/>
            </w:tcMar>
            <w:vAlign w:val="center"/>
          </w:tcPr>
          <w:p w14:paraId="212B50BB" w14:textId="77777777" w:rsidR="00970B7C" w:rsidRDefault="00000000">
            <w:pPr>
              <w:keepNext/>
              <w:keepLines/>
              <w:spacing w:after="0" w:line="240" w:lineRule="auto"/>
              <w:jc w:val="right"/>
            </w:pPr>
            <w:r>
              <w:rPr>
                <w:b/>
                <w:sz w:val="18"/>
              </w:rPr>
              <w:t>135,9</w:t>
            </w:r>
          </w:p>
        </w:tc>
      </w:tr>
      <w:tr w:rsidR="00970B7C" w14:paraId="288F7FBA" w14:textId="77777777">
        <w:trPr>
          <w:cantSplit/>
          <w:trHeight w:val="560"/>
        </w:trPr>
        <w:tc>
          <w:tcPr>
            <w:tcW w:w="700" w:type="dxa"/>
            <w:tcMar>
              <w:top w:w="0" w:type="dxa"/>
              <w:bottom w:w="0" w:type="dxa"/>
            </w:tcMar>
            <w:vAlign w:val="center"/>
          </w:tcPr>
          <w:p w14:paraId="3980D20B" w14:textId="77777777" w:rsidR="00970B7C" w:rsidRDefault="00000000">
            <w:pPr>
              <w:keepNext/>
              <w:keepLines/>
              <w:spacing w:after="0" w:line="240" w:lineRule="auto"/>
            </w:pPr>
            <w:r>
              <w:rPr>
                <w:sz w:val="18"/>
              </w:rPr>
              <w:t>8</w:t>
            </w:r>
          </w:p>
        </w:tc>
        <w:tc>
          <w:tcPr>
            <w:tcW w:w="3180" w:type="dxa"/>
            <w:tcMar>
              <w:top w:w="0" w:type="dxa"/>
              <w:bottom w:w="0" w:type="dxa"/>
            </w:tcMar>
            <w:vAlign w:val="center"/>
          </w:tcPr>
          <w:p w14:paraId="1E06B0A9" w14:textId="77777777" w:rsidR="00970B7C"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01B413DF" w14:textId="77777777" w:rsidR="00970B7C" w:rsidRDefault="00000000">
            <w:pPr>
              <w:keepNext/>
              <w:keepLines/>
              <w:spacing w:after="0" w:line="240" w:lineRule="auto"/>
            </w:pPr>
            <w:r>
              <w:rPr>
                <w:sz w:val="18"/>
              </w:rPr>
              <w:t>8</w:t>
            </w:r>
          </w:p>
        </w:tc>
        <w:tc>
          <w:tcPr>
            <w:tcW w:w="1860" w:type="dxa"/>
            <w:tcMar>
              <w:top w:w="0" w:type="dxa"/>
              <w:bottom w:w="0" w:type="dxa"/>
            </w:tcMar>
            <w:vAlign w:val="center"/>
          </w:tcPr>
          <w:p w14:paraId="746B08A2" w14:textId="77777777" w:rsidR="00970B7C" w:rsidRDefault="00000000">
            <w:pPr>
              <w:keepNext/>
              <w:keepLines/>
              <w:spacing w:after="0" w:line="240" w:lineRule="auto"/>
              <w:jc w:val="right"/>
            </w:pPr>
            <w:r>
              <w:rPr>
                <w:sz w:val="18"/>
              </w:rPr>
              <w:t>0,00</w:t>
            </w:r>
          </w:p>
        </w:tc>
        <w:tc>
          <w:tcPr>
            <w:tcW w:w="1860" w:type="dxa"/>
            <w:tcMar>
              <w:top w:w="0" w:type="dxa"/>
              <w:bottom w:w="0" w:type="dxa"/>
            </w:tcMar>
            <w:vAlign w:val="center"/>
          </w:tcPr>
          <w:p w14:paraId="493718A7" w14:textId="77777777" w:rsidR="00970B7C" w:rsidRDefault="00000000">
            <w:pPr>
              <w:keepNext/>
              <w:keepLines/>
              <w:spacing w:after="0" w:line="240" w:lineRule="auto"/>
              <w:jc w:val="right"/>
            </w:pPr>
            <w:r>
              <w:rPr>
                <w:sz w:val="18"/>
              </w:rPr>
              <w:t>0,00</w:t>
            </w:r>
          </w:p>
        </w:tc>
        <w:tc>
          <w:tcPr>
            <w:tcW w:w="700" w:type="dxa"/>
            <w:tcMar>
              <w:top w:w="0" w:type="dxa"/>
              <w:bottom w:w="0" w:type="dxa"/>
            </w:tcMar>
            <w:vAlign w:val="center"/>
          </w:tcPr>
          <w:p w14:paraId="61B99B81" w14:textId="77777777" w:rsidR="00970B7C" w:rsidRDefault="00000000">
            <w:pPr>
              <w:keepNext/>
              <w:keepLines/>
              <w:spacing w:after="0" w:line="240" w:lineRule="auto"/>
              <w:jc w:val="right"/>
            </w:pPr>
            <w:r>
              <w:rPr>
                <w:sz w:val="18"/>
              </w:rPr>
              <w:t>-</w:t>
            </w:r>
          </w:p>
        </w:tc>
      </w:tr>
      <w:tr w:rsidR="00970B7C" w14:paraId="0E274619" w14:textId="77777777">
        <w:trPr>
          <w:cantSplit/>
          <w:trHeight w:val="560"/>
        </w:trPr>
        <w:tc>
          <w:tcPr>
            <w:tcW w:w="700" w:type="dxa"/>
            <w:tcMar>
              <w:top w:w="0" w:type="dxa"/>
              <w:bottom w:w="0" w:type="dxa"/>
            </w:tcMar>
            <w:vAlign w:val="center"/>
          </w:tcPr>
          <w:p w14:paraId="2423D093" w14:textId="77777777" w:rsidR="00970B7C" w:rsidRDefault="00000000">
            <w:pPr>
              <w:keepNext/>
              <w:keepLines/>
              <w:spacing w:after="0" w:line="240" w:lineRule="auto"/>
            </w:pPr>
            <w:r>
              <w:rPr>
                <w:sz w:val="18"/>
              </w:rPr>
              <w:t>5</w:t>
            </w:r>
          </w:p>
        </w:tc>
        <w:tc>
          <w:tcPr>
            <w:tcW w:w="3180" w:type="dxa"/>
            <w:tcMar>
              <w:top w:w="0" w:type="dxa"/>
              <w:bottom w:w="0" w:type="dxa"/>
            </w:tcMar>
            <w:vAlign w:val="center"/>
          </w:tcPr>
          <w:p w14:paraId="0D054E41" w14:textId="77777777" w:rsidR="00970B7C"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1F97C598" w14:textId="77777777" w:rsidR="00970B7C" w:rsidRDefault="00000000">
            <w:pPr>
              <w:keepNext/>
              <w:keepLines/>
              <w:spacing w:after="0" w:line="240" w:lineRule="auto"/>
            </w:pPr>
            <w:r>
              <w:rPr>
                <w:sz w:val="18"/>
              </w:rPr>
              <w:t>5</w:t>
            </w:r>
          </w:p>
        </w:tc>
        <w:tc>
          <w:tcPr>
            <w:tcW w:w="1860" w:type="dxa"/>
            <w:tcMar>
              <w:top w:w="0" w:type="dxa"/>
              <w:bottom w:w="0" w:type="dxa"/>
            </w:tcMar>
            <w:vAlign w:val="center"/>
          </w:tcPr>
          <w:p w14:paraId="1C84119E" w14:textId="77777777" w:rsidR="00970B7C" w:rsidRDefault="00000000">
            <w:pPr>
              <w:keepNext/>
              <w:keepLines/>
              <w:spacing w:after="0" w:line="240" w:lineRule="auto"/>
              <w:jc w:val="right"/>
            </w:pPr>
            <w:r>
              <w:rPr>
                <w:sz w:val="18"/>
              </w:rPr>
              <w:t>97.653,71</w:t>
            </w:r>
          </w:p>
        </w:tc>
        <w:tc>
          <w:tcPr>
            <w:tcW w:w="1860" w:type="dxa"/>
            <w:tcMar>
              <w:top w:w="0" w:type="dxa"/>
              <w:bottom w:w="0" w:type="dxa"/>
            </w:tcMar>
            <w:vAlign w:val="center"/>
          </w:tcPr>
          <w:p w14:paraId="11A4931F" w14:textId="77777777" w:rsidR="00970B7C" w:rsidRDefault="00000000">
            <w:pPr>
              <w:keepNext/>
              <w:keepLines/>
              <w:spacing w:after="0" w:line="240" w:lineRule="auto"/>
              <w:jc w:val="right"/>
            </w:pPr>
            <w:r>
              <w:rPr>
                <w:sz w:val="18"/>
              </w:rPr>
              <w:t>59.032,14</w:t>
            </w:r>
          </w:p>
        </w:tc>
        <w:tc>
          <w:tcPr>
            <w:tcW w:w="700" w:type="dxa"/>
            <w:tcMar>
              <w:top w:w="0" w:type="dxa"/>
              <w:bottom w:w="0" w:type="dxa"/>
            </w:tcMar>
            <w:vAlign w:val="center"/>
          </w:tcPr>
          <w:p w14:paraId="71ACD2FE" w14:textId="77777777" w:rsidR="00970B7C" w:rsidRDefault="00000000">
            <w:pPr>
              <w:keepNext/>
              <w:keepLines/>
              <w:spacing w:after="0" w:line="240" w:lineRule="auto"/>
              <w:jc w:val="right"/>
            </w:pPr>
            <w:r>
              <w:rPr>
                <w:sz w:val="18"/>
              </w:rPr>
              <w:t>60,5</w:t>
            </w:r>
          </w:p>
        </w:tc>
      </w:tr>
      <w:tr w:rsidR="00970B7C" w14:paraId="2986246E" w14:textId="77777777">
        <w:trPr>
          <w:cantSplit/>
          <w:trHeight w:val="560"/>
        </w:trPr>
        <w:tc>
          <w:tcPr>
            <w:tcW w:w="700" w:type="dxa"/>
            <w:tcMar>
              <w:top w:w="0" w:type="dxa"/>
              <w:bottom w:w="0" w:type="dxa"/>
            </w:tcMar>
            <w:vAlign w:val="center"/>
          </w:tcPr>
          <w:p w14:paraId="13B8EF3F" w14:textId="77777777" w:rsidR="00970B7C" w:rsidRDefault="00970B7C">
            <w:pPr>
              <w:keepNext/>
              <w:keepLines/>
              <w:spacing w:after="0" w:line="240" w:lineRule="auto"/>
            </w:pPr>
          </w:p>
        </w:tc>
        <w:tc>
          <w:tcPr>
            <w:tcW w:w="3180" w:type="dxa"/>
            <w:tcMar>
              <w:top w:w="0" w:type="dxa"/>
              <w:bottom w:w="0" w:type="dxa"/>
            </w:tcMar>
            <w:vAlign w:val="center"/>
          </w:tcPr>
          <w:p w14:paraId="38BF0646" w14:textId="77777777" w:rsidR="00970B7C" w:rsidRDefault="00000000">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14:paraId="136082B9" w14:textId="77777777" w:rsidR="00970B7C" w:rsidRDefault="00000000">
            <w:pPr>
              <w:keepNext/>
              <w:keepLines/>
              <w:spacing w:after="0" w:line="240" w:lineRule="auto"/>
            </w:pPr>
            <w:r>
              <w:rPr>
                <w:b/>
                <w:sz w:val="18"/>
              </w:rPr>
              <w:t>Y003</w:t>
            </w:r>
          </w:p>
        </w:tc>
        <w:tc>
          <w:tcPr>
            <w:tcW w:w="1860" w:type="dxa"/>
            <w:tcMar>
              <w:top w:w="0" w:type="dxa"/>
              <w:bottom w:w="0" w:type="dxa"/>
            </w:tcMar>
            <w:vAlign w:val="center"/>
          </w:tcPr>
          <w:p w14:paraId="7883BE22" w14:textId="77777777" w:rsidR="00970B7C" w:rsidRDefault="00000000">
            <w:pPr>
              <w:keepNext/>
              <w:keepLines/>
              <w:spacing w:after="0" w:line="240" w:lineRule="auto"/>
              <w:jc w:val="right"/>
            </w:pPr>
            <w:r>
              <w:rPr>
                <w:b/>
                <w:sz w:val="18"/>
              </w:rPr>
              <w:t>97.653,71</w:t>
            </w:r>
          </w:p>
        </w:tc>
        <w:tc>
          <w:tcPr>
            <w:tcW w:w="1860" w:type="dxa"/>
            <w:tcMar>
              <w:top w:w="0" w:type="dxa"/>
              <w:bottom w:w="0" w:type="dxa"/>
            </w:tcMar>
            <w:vAlign w:val="center"/>
          </w:tcPr>
          <w:p w14:paraId="712210C4" w14:textId="77777777" w:rsidR="00970B7C" w:rsidRDefault="00000000">
            <w:pPr>
              <w:keepNext/>
              <w:keepLines/>
              <w:spacing w:after="0" w:line="240" w:lineRule="auto"/>
              <w:jc w:val="right"/>
            </w:pPr>
            <w:r>
              <w:rPr>
                <w:b/>
                <w:sz w:val="18"/>
              </w:rPr>
              <w:t>59.032,14</w:t>
            </w:r>
          </w:p>
        </w:tc>
        <w:tc>
          <w:tcPr>
            <w:tcW w:w="700" w:type="dxa"/>
            <w:tcMar>
              <w:top w:w="0" w:type="dxa"/>
              <w:bottom w:w="0" w:type="dxa"/>
            </w:tcMar>
            <w:vAlign w:val="center"/>
          </w:tcPr>
          <w:p w14:paraId="42EA1721" w14:textId="77777777" w:rsidR="00970B7C" w:rsidRDefault="00000000">
            <w:pPr>
              <w:keepNext/>
              <w:keepLines/>
              <w:spacing w:after="0" w:line="240" w:lineRule="auto"/>
              <w:jc w:val="right"/>
            </w:pPr>
            <w:r>
              <w:rPr>
                <w:b/>
                <w:sz w:val="18"/>
              </w:rPr>
              <w:t>60,5</w:t>
            </w:r>
          </w:p>
        </w:tc>
      </w:tr>
      <w:tr w:rsidR="00970B7C" w14:paraId="123D954D" w14:textId="77777777">
        <w:trPr>
          <w:cantSplit/>
          <w:trHeight w:val="560"/>
        </w:trPr>
        <w:tc>
          <w:tcPr>
            <w:tcW w:w="700" w:type="dxa"/>
            <w:tcMar>
              <w:top w:w="0" w:type="dxa"/>
              <w:bottom w:w="0" w:type="dxa"/>
            </w:tcMar>
            <w:vAlign w:val="center"/>
          </w:tcPr>
          <w:p w14:paraId="1A3068D4" w14:textId="77777777" w:rsidR="00970B7C" w:rsidRDefault="00970B7C">
            <w:pPr>
              <w:keepNext/>
              <w:keepLines/>
              <w:spacing w:after="0" w:line="240" w:lineRule="auto"/>
            </w:pPr>
          </w:p>
        </w:tc>
        <w:tc>
          <w:tcPr>
            <w:tcW w:w="3180" w:type="dxa"/>
            <w:tcMar>
              <w:top w:w="0" w:type="dxa"/>
              <w:bottom w:w="0" w:type="dxa"/>
            </w:tcMar>
            <w:vAlign w:val="center"/>
          </w:tcPr>
          <w:p w14:paraId="4E3250D3" w14:textId="77777777" w:rsidR="00970B7C"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7B539740" w14:textId="77777777" w:rsidR="00970B7C" w:rsidRDefault="00000000">
            <w:pPr>
              <w:keepNext/>
              <w:keepLines/>
              <w:spacing w:after="0" w:line="240" w:lineRule="auto"/>
            </w:pPr>
            <w:r>
              <w:rPr>
                <w:b/>
                <w:sz w:val="18"/>
              </w:rPr>
              <w:t>Y005</w:t>
            </w:r>
          </w:p>
        </w:tc>
        <w:tc>
          <w:tcPr>
            <w:tcW w:w="1860" w:type="dxa"/>
            <w:tcMar>
              <w:top w:w="0" w:type="dxa"/>
              <w:bottom w:w="0" w:type="dxa"/>
            </w:tcMar>
            <w:vAlign w:val="center"/>
          </w:tcPr>
          <w:p w14:paraId="50DE61F8" w14:textId="77777777" w:rsidR="00970B7C" w:rsidRDefault="00000000">
            <w:pPr>
              <w:keepNext/>
              <w:keepLines/>
              <w:spacing w:after="0" w:line="240" w:lineRule="auto"/>
              <w:jc w:val="right"/>
            </w:pPr>
            <w:r>
              <w:rPr>
                <w:b/>
                <w:sz w:val="18"/>
              </w:rPr>
              <w:t>0,00</w:t>
            </w:r>
          </w:p>
        </w:tc>
        <w:tc>
          <w:tcPr>
            <w:tcW w:w="1860" w:type="dxa"/>
            <w:tcMar>
              <w:top w:w="0" w:type="dxa"/>
              <w:bottom w:w="0" w:type="dxa"/>
            </w:tcMar>
            <w:vAlign w:val="center"/>
          </w:tcPr>
          <w:p w14:paraId="7E613A56" w14:textId="77777777" w:rsidR="00970B7C" w:rsidRDefault="00000000">
            <w:pPr>
              <w:keepNext/>
              <w:keepLines/>
              <w:spacing w:after="0" w:line="240" w:lineRule="auto"/>
              <w:jc w:val="right"/>
            </w:pPr>
            <w:r>
              <w:rPr>
                <w:b/>
                <w:sz w:val="18"/>
              </w:rPr>
              <w:t>134.765,04</w:t>
            </w:r>
          </w:p>
        </w:tc>
        <w:tc>
          <w:tcPr>
            <w:tcW w:w="700" w:type="dxa"/>
            <w:tcMar>
              <w:top w:w="0" w:type="dxa"/>
              <w:bottom w:w="0" w:type="dxa"/>
            </w:tcMar>
            <w:vAlign w:val="center"/>
          </w:tcPr>
          <w:p w14:paraId="7307EDE0" w14:textId="77777777" w:rsidR="00970B7C" w:rsidRDefault="00000000">
            <w:pPr>
              <w:keepNext/>
              <w:keepLines/>
              <w:spacing w:after="0" w:line="240" w:lineRule="auto"/>
              <w:jc w:val="right"/>
            </w:pPr>
            <w:r>
              <w:rPr>
                <w:b/>
                <w:sz w:val="18"/>
              </w:rPr>
              <w:t>-</w:t>
            </w:r>
          </w:p>
        </w:tc>
      </w:tr>
    </w:tbl>
    <w:p w14:paraId="5F95663D" w14:textId="77777777" w:rsidR="00970B7C" w:rsidRDefault="00970B7C">
      <w:pPr>
        <w:spacing w:after="0"/>
      </w:pPr>
    </w:p>
    <w:p w14:paraId="01802601" w14:textId="77777777" w:rsidR="00970B7C" w:rsidRDefault="00000000">
      <w:pPr>
        <w:spacing w:line="240" w:lineRule="auto"/>
        <w:jc w:val="both"/>
      </w:pPr>
      <w:r>
        <w:t>Sukladno odredbama članka 15. do članka 19. Pravilnika o financijskom izvještavanju u proračunskom računovodstvu (˝Narodne novine˝, broj 37/2022.) sastavljaju se Bilješke uz financijske izvještaje Općine Fažana za izvještajno razdoblje od 1. siječnja do 30. rujna 2025. godine kao objašnjenje i dopuna podataka za određene stavke iz izvještaja, i to kako slijedi:  Prihodi i rashodi za razdoblje 01.01. - 30.09.2025.</w:t>
      </w:r>
    </w:p>
    <w:p w14:paraId="2C3EA0CC" w14:textId="77777777" w:rsidR="00970B7C" w:rsidRDefault="00000000">
      <w:r>
        <w:lastRenderedPageBreak/>
        <w:br/>
      </w:r>
    </w:p>
    <w:p w14:paraId="79AB80EF" w14:textId="77777777" w:rsidR="00970B7C"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0B7C" w14:paraId="493CF5C9" w14:textId="77777777">
        <w:trPr>
          <w:cantSplit/>
        </w:trPr>
        <w:tc>
          <w:tcPr>
            <w:tcW w:w="700" w:type="dxa"/>
            <w:shd w:val="clear" w:color="auto" w:fill="E7F0F9"/>
            <w:tcMar>
              <w:top w:w="0" w:type="dxa"/>
              <w:bottom w:w="0" w:type="dxa"/>
            </w:tcMar>
            <w:vAlign w:val="center"/>
          </w:tcPr>
          <w:p w14:paraId="437E3976" w14:textId="77777777" w:rsidR="00970B7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C6F4400" w14:textId="77777777" w:rsidR="00970B7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908F90" w14:textId="77777777" w:rsidR="00970B7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E05FCD" w14:textId="77777777" w:rsidR="00970B7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C8292A" w14:textId="77777777" w:rsidR="00970B7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EE02D77" w14:textId="77777777" w:rsidR="00970B7C" w:rsidRDefault="00000000">
            <w:pPr>
              <w:keepNext/>
              <w:keepLines/>
              <w:spacing w:after="0" w:line="240" w:lineRule="auto"/>
              <w:jc w:val="center"/>
            </w:pPr>
            <w:r>
              <w:rPr>
                <w:b/>
                <w:sz w:val="18"/>
              </w:rPr>
              <w:t>Indeks (%)</w:t>
            </w:r>
          </w:p>
        </w:tc>
      </w:tr>
      <w:tr w:rsidR="00970B7C" w14:paraId="117E93A6" w14:textId="77777777">
        <w:trPr>
          <w:cantSplit/>
          <w:trHeight w:val="560"/>
        </w:trPr>
        <w:tc>
          <w:tcPr>
            <w:tcW w:w="700" w:type="dxa"/>
            <w:tcMar>
              <w:top w:w="0" w:type="dxa"/>
              <w:bottom w:w="0" w:type="dxa"/>
            </w:tcMar>
            <w:vAlign w:val="center"/>
          </w:tcPr>
          <w:p w14:paraId="42AE0BC4" w14:textId="77777777" w:rsidR="00970B7C" w:rsidRDefault="00000000">
            <w:pPr>
              <w:keepNext/>
              <w:keepLines/>
              <w:spacing w:after="0" w:line="240" w:lineRule="auto"/>
            </w:pPr>
            <w:r>
              <w:rPr>
                <w:sz w:val="18"/>
              </w:rPr>
              <w:t>6</w:t>
            </w:r>
          </w:p>
        </w:tc>
        <w:tc>
          <w:tcPr>
            <w:tcW w:w="3180" w:type="dxa"/>
            <w:tcMar>
              <w:top w:w="0" w:type="dxa"/>
              <w:bottom w:w="0" w:type="dxa"/>
            </w:tcMar>
            <w:vAlign w:val="center"/>
          </w:tcPr>
          <w:p w14:paraId="2A063FB0" w14:textId="77777777" w:rsidR="00970B7C"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4CC6027A" w14:textId="77777777" w:rsidR="00970B7C" w:rsidRDefault="00000000">
            <w:pPr>
              <w:keepNext/>
              <w:keepLines/>
              <w:spacing w:after="0" w:line="240" w:lineRule="auto"/>
            </w:pPr>
            <w:r>
              <w:rPr>
                <w:sz w:val="18"/>
              </w:rPr>
              <w:t>6</w:t>
            </w:r>
          </w:p>
        </w:tc>
        <w:tc>
          <w:tcPr>
            <w:tcW w:w="1860" w:type="dxa"/>
            <w:tcMar>
              <w:top w:w="0" w:type="dxa"/>
              <w:bottom w:w="0" w:type="dxa"/>
            </w:tcMar>
            <w:vAlign w:val="center"/>
          </w:tcPr>
          <w:p w14:paraId="6359DD5B" w14:textId="77777777" w:rsidR="00970B7C" w:rsidRDefault="00000000">
            <w:pPr>
              <w:keepNext/>
              <w:keepLines/>
              <w:spacing w:after="0" w:line="240" w:lineRule="auto"/>
              <w:jc w:val="right"/>
            </w:pPr>
            <w:r>
              <w:rPr>
                <w:sz w:val="18"/>
              </w:rPr>
              <w:t>5.503.734,74</w:t>
            </w:r>
          </w:p>
        </w:tc>
        <w:tc>
          <w:tcPr>
            <w:tcW w:w="1860" w:type="dxa"/>
            <w:tcMar>
              <w:top w:w="0" w:type="dxa"/>
              <w:bottom w:w="0" w:type="dxa"/>
            </w:tcMar>
            <w:vAlign w:val="center"/>
          </w:tcPr>
          <w:p w14:paraId="098DE080" w14:textId="77777777" w:rsidR="00970B7C" w:rsidRDefault="00000000">
            <w:pPr>
              <w:keepNext/>
              <w:keepLines/>
              <w:spacing w:after="0" w:line="240" w:lineRule="auto"/>
              <w:jc w:val="right"/>
            </w:pPr>
            <w:r>
              <w:rPr>
                <w:sz w:val="18"/>
              </w:rPr>
              <w:t>6.358.107,91</w:t>
            </w:r>
          </w:p>
        </w:tc>
        <w:tc>
          <w:tcPr>
            <w:tcW w:w="700" w:type="dxa"/>
            <w:tcMar>
              <w:top w:w="0" w:type="dxa"/>
              <w:bottom w:w="0" w:type="dxa"/>
            </w:tcMar>
            <w:vAlign w:val="center"/>
          </w:tcPr>
          <w:p w14:paraId="22EA4C51" w14:textId="77777777" w:rsidR="00970B7C" w:rsidRDefault="00000000">
            <w:pPr>
              <w:keepNext/>
              <w:keepLines/>
              <w:spacing w:after="0" w:line="240" w:lineRule="auto"/>
              <w:jc w:val="right"/>
            </w:pPr>
            <w:r>
              <w:rPr>
                <w:sz w:val="18"/>
              </w:rPr>
              <w:t>115,5</w:t>
            </w:r>
          </w:p>
        </w:tc>
      </w:tr>
    </w:tbl>
    <w:p w14:paraId="3FF30113" w14:textId="77777777" w:rsidR="00970B7C" w:rsidRDefault="00970B7C">
      <w:pPr>
        <w:spacing w:after="0"/>
      </w:pPr>
    </w:p>
    <w:p w14:paraId="6134FC60" w14:textId="77777777" w:rsidR="00351582" w:rsidRDefault="00000000">
      <w:pPr>
        <w:spacing w:line="240" w:lineRule="auto"/>
        <w:jc w:val="both"/>
      </w:pPr>
      <w:r>
        <w:t>UKUPNI PRIHODI (šifra 6) Ukupno ostvareni prihodi poslovanja (6) u izvještajnom razdoblju od 01.01. do 30.09.2025. godine realizirani su u iznosu od  6.358.107,91 EUR sa indeksom od 115,5 u odnosu na prethodnu godinu kada su bili ostvareni u iznosu od 5.503.734,74 EUR.   Prihodi poslovanja sastoje se od slijedećih prihoda:</w:t>
      </w:r>
    </w:p>
    <w:p w14:paraId="77DF3501" w14:textId="75C9386C" w:rsidR="00351582" w:rsidRDefault="00000000">
      <w:pPr>
        <w:spacing w:line="240" w:lineRule="auto"/>
        <w:jc w:val="both"/>
      </w:pPr>
      <w:r>
        <w:t xml:space="preserve"> - prihodi od poreza (61)                                                  </w:t>
      </w:r>
      <w:r w:rsidR="00351582">
        <w:tab/>
      </w:r>
      <w:r w:rsidR="00351582">
        <w:tab/>
        <w:t xml:space="preserve"> </w:t>
      </w:r>
      <w:r>
        <w:t xml:space="preserve">3.882.527,71 EUR </w:t>
      </w:r>
    </w:p>
    <w:p w14:paraId="56E62C4D" w14:textId="11352F9C" w:rsidR="00351582" w:rsidRDefault="00000000">
      <w:pPr>
        <w:spacing w:line="240" w:lineRule="auto"/>
        <w:jc w:val="both"/>
      </w:pPr>
      <w:r>
        <w:t xml:space="preserve">- pomoći iz </w:t>
      </w:r>
      <w:proofErr w:type="spellStart"/>
      <w:r>
        <w:t>inoz</w:t>
      </w:r>
      <w:proofErr w:type="spellEnd"/>
      <w:r>
        <w:t xml:space="preserve">. i subjekata unutar općeg proračuna(63)          </w:t>
      </w:r>
      <w:r w:rsidR="00351582">
        <w:tab/>
        <w:t xml:space="preserve">      </w:t>
      </w:r>
      <w:r>
        <w:t>31.440,00 EUR</w:t>
      </w:r>
    </w:p>
    <w:p w14:paraId="0E89E4C4" w14:textId="2AEDF638" w:rsidR="00351582" w:rsidRDefault="00000000">
      <w:pPr>
        <w:spacing w:line="240" w:lineRule="auto"/>
        <w:jc w:val="both"/>
      </w:pPr>
      <w:r>
        <w:t xml:space="preserve"> - prihodi od imovine (64)                                                                   </w:t>
      </w:r>
      <w:r w:rsidR="00351582">
        <w:t xml:space="preserve"> </w:t>
      </w:r>
      <w:r>
        <w:t xml:space="preserve"> 452.601,90 EUR       </w:t>
      </w:r>
    </w:p>
    <w:p w14:paraId="0A40A392" w14:textId="660C0283" w:rsidR="00351582" w:rsidRDefault="00000000">
      <w:pPr>
        <w:spacing w:line="240" w:lineRule="auto"/>
        <w:jc w:val="both"/>
      </w:pPr>
      <w:r>
        <w:t xml:space="preserve">- prihodi po posebnim propisima (65)                                          </w:t>
      </w:r>
      <w:r w:rsidR="00351582">
        <w:tab/>
        <w:t xml:space="preserve">  </w:t>
      </w:r>
      <w:r>
        <w:t xml:space="preserve">1.984.541,41 EUR  </w:t>
      </w:r>
    </w:p>
    <w:p w14:paraId="79DC42D7" w14:textId="5A8854E7" w:rsidR="00351582" w:rsidRDefault="00000000">
      <w:pPr>
        <w:spacing w:line="240" w:lineRule="auto"/>
        <w:jc w:val="both"/>
      </w:pPr>
      <w:r>
        <w:t xml:space="preserve">- prihodi od prodaje proizvoda i robe, te pruženih usluga (66)                 </w:t>
      </w:r>
      <w:r w:rsidR="00351582">
        <w:tab/>
        <w:t xml:space="preserve">   </w:t>
      </w:r>
      <w:r>
        <w:t xml:space="preserve"> 0,00 EUR </w:t>
      </w:r>
    </w:p>
    <w:p w14:paraId="687D1176" w14:textId="55F152CB" w:rsidR="00970B7C" w:rsidRDefault="00000000">
      <w:pPr>
        <w:spacing w:line="240" w:lineRule="auto"/>
        <w:jc w:val="both"/>
      </w:pPr>
      <w:r>
        <w:t xml:space="preserve">- kazne, upravne mjere i ostali prihodi (68)                                         </w:t>
      </w:r>
      <w:r w:rsidR="00351582">
        <w:t xml:space="preserve">    </w:t>
      </w:r>
      <w:r>
        <w:t xml:space="preserve">  6.996,89 EUR.</w:t>
      </w:r>
    </w:p>
    <w:p w14:paraId="2113DAB9" w14:textId="77777777" w:rsidR="00970B7C" w:rsidRDefault="00970B7C"/>
    <w:p w14:paraId="11BAB28B" w14:textId="77777777" w:rsidR="00970B7C"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0B7C" w14:paraId="7A3D8395" w14:textId="77777777">
        <w:trPr>
          <w:cantSplit/>
        </w:trPr>
        <w:tc>
          <w:tcPr>
            <w:tcW w:w="700" w:type="dxa"/>
            <w:shd w:val="clear" w:color="auto" w:fill="E7F0F9"/>
            <w:tcMar>
              <w:top w:w="0" w:type="dxa"/>
              <w:bottom w:w="0" w:type="dxa"/>
            </w:tcMar>
            <w:vAlign w:val="center"/>
          </w:tcPr>
          <w:p w14:paraId="42602EFA" w14:textId="77777777" w:rsidR="00970B7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EF6F44C" w14:textId="77777777" w:rsidR="00970B7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0712C0" w14:textId="77777777" w:rsidR="00970B7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67356E" w14:textId="77777777" w:rsidR="00970B7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798319" w14:textId="77777777" w:rsidR="00970B7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3A70A28" w14:textId="77777777" w:rsidR="00970B7C" w:rsidRDefault="00000000">
            <w:pPr>
              <w:keepNext/>
              <w:keepLines/>
              <w:spacing w:after="0" w:line="240" w:lineRule="auto"/>
              <w:jc w:val="center"/>
            </w:pPr>
            <w:r>
              <w:rPr>
                <w:b/>
                <w:sz w:val="18"/>
              </w:rPr>
              <w:t>Indeks (%)</w:t>
            </w:r>
          </w:p>
        </w:tc>
      </w:tr>
      <w:tr w:rsidR="00970B7C" w14:paraId="192CE0A6" w14:textId="77777777">
        <w:trPr>
          <w:cantSplit/>
          <w:trHeight w:val="560"/>
        </w:trPr>
        <w:tc>
          <w:tcPr>
            <w:tcW w:w="700" w:type="dxa"/>
            <w:tcMar>
              <w:top w:w="0" w:type="dxa"/>
              <w:bottom w:w="0" w:type="dxa"/>
            </w:tcMar>
            <w:vAlign w:val="center"/>
          </w:tcPr>
          <w:p w14:paraId="24EDF047" w14:textId="77777777" w:rsidR="00970B7C" w:rsidRDefault="00000000">
            <w:pPr>
              <w:keepNext/>
              <w:keepLines/>
              <w:spacing w:after="0" w:line="240" w:lineRule="auto"/>
            </w:pPr>
            <w:r>
              <w:rPr>
                <w:sz w:val="18"/>
              </w:rPr>
              <w:t>61</w:t>
            </w:r>
          </w:p>
        </w:tc>
        <w:tc>
          <w:tcPr>
            <w:tcW w:w="3180" w:type="dxa"/>
            <w:tcMar>
              <w:top w:w="0" w:type="dxa"/>
              <w:bottom w:w="0" w:type="dxa"/>
            </w:tcMar>
            <w:vAlign w:val="center"/>
          </w:tcPr>
          <w:p w14:paraId="5727A517" w14:textId="77777777" w:rsidR="00970B7C" w:rsidRDefault="00000000">
            <w:pPr>
              <w:keepNext/>
              <w:keepLines/>
              <w:spacing w:after="0" w:line="240" w:lineRule="auto"/>
            </w:pPr>
            <w:r>
              <w:rPr>
                <w:sz w:val="18"/>
              </w:rPr>
              <w:t>Prihodi od poreza (šifre 611+612+613+614+615+616)</w:t>
            </w:r>
          </w:p>
        </w:tc>
        <w:tc>
          <w:tcPr>
            <w:tcW w:w="700" w:type="dxa"/>
            <w:tcMar>
              <w:top w:w="0" w:type="dxa"/>
              <w:bottom w:w="0" w:type="dxa"/>
            </w:tcMar>
            <w:vAlign w:val="center"/>
          </w:tcPr>
          <w:p w14:paraId="26F54045" w14:textId="77777777" w:rsidR="00970B7C" w:rsidRDefault="00000000">
            <w:pPr>
              <w:keepNext/>
              <w:keepLines/>
              <w:spacing w:after="0" w:line="240" w:lineRule="auto"/>
            </w:pPr>
            <w:r>
              <w:rPr>
                <w:sz w:val="18"/>
              </w:rPr>
              <w:t>61</w:t>
            </w:r>
          </w:p>
        </w:tc>
        <w:tc>
          <w:tcPr>
            <w:tcW w:w="1860" w:type="dxa"/>
            <w:tcMar>
              <w:top w:w="0" w:type="dxa"/>
              <w:bottom w:w="0" w:type="dxa"/>
            </w:tcMar>
            <w:vAlign w:val="center"/>
          </w:tcPr>
          <w:p w14:paraId="29AF5389" w14:textId="77777777" w:rsidR="00970B7C" w:rsidRDefault="00000000">
            <w:pPr>
              <w:keepNext/>
              <w:keepLines/>
              <w:spacing w:after="0" w:line="240" w:lineRule="auto"/>
              <w:jc w:val="right"/>
            </w:pPr>
            <w:r>
              <w:rPr>
                <w:sz w:val="18"/>
              </w:rPr>
              <w:t>3.360.218,89</w:t>
            </w:r>
          </w:p>
        </w:tc>
        <w:tc>
          <w:tcPr>
            <w:tcW w:w="1860" w:type="dxa"/>
            <w:tcMar>
              <w:top w:w="0" w:type="dxa"/>
              <w:bottom w:w="0" w:type="dxa"/>
            </w:tcMar>
            <w:vAlign w:val="center"/>
          </w:tcPr>
          <w:p w14:paraId="462478A6" w14:textId="77777777" w:rsidR="00970B7C" w:rsidRDefault="00000000">
            <w:pPr>
              <w:keepNext/>
              <w:keepLines/>
              <w:spacing w:after="0" w:line="240" w:lineRule="auto"/>
              <w:jc w:val="right"/>
            </w:pPr>
            <w:r>
              <w:rPr>
                <w:sz w:val="18"/>
              </w:rPr>
              <w:t>3.882.527,71</w:t>
            </w:r>
          </w:p>
        </w:tc>
        <w:tc>
          <w:tcPr>
            <w:tcW w:w="700" w:type="dxa"/>
            <w:tcMar>
              <w:top w:w="0" w:type="dxa"/>
              <w:bottom w:w="0" w:type="dxa"/>
            </w:tcMar>
            <w:vAlign w:val="center"/>
          </w:tcPr>
          <w:p w14:paraId="003555E5" w14:textId="77777777" w:rsidR="00970B7C" w:rsidRDefault="00000000">
            <w:pPr>
              <w:keepNext/>
              <w:keepLines/>
              <w:spacing w:after="0" w:line="240" w:lineRule="auto"/>
              <w:jc w:val="right"/>
            </w:pPr>
            <w:r>
              <w:rPr>
                <w:sz w:val="18"/>
              </w:rPr>
              <w:t>115,5</w:t>
            </w:r>
          </w:p>
        </w:tc>
      </w:tr>
    </w:tbl>
    <w:p w14:paraId="69B30B75" w14:textId="77777777" w:rsidR="00970B7C" w:rsidRDefault="00970B7C">
      <w:pPr>
        <w:spacing w:after="0"/>
      </w:pPr>
    </w:p>
    <w:p w14:paraId="5DC70A54" w14:textId="77777777" w:rsidR="00351582" w:rsidRDefault="00000000">
      <w:pPr>
        <w:spacing w:line="240" w:lineRule="auto"/>
        <w:jc w:val="both"/>
      </w:pPr>
      <w:r>
        <w:t xml:space="preserve">Prihodi od poreza (61) ostvareni su u iznosu od 3.882.527,71 EUR sa indeksom od 115,5 u odnosu na prethodnu godinu kad su ostvareni u iznosu od 3.360.218,89 EUR, a sastoje se od :  </w:t>
      </w:r>
    </w:p>
    <w:p w14:paraId="3B27BC1E" w14:textId="7666B8A8" w:rsidR="00351582" w:rsidRDefault="00000000">
      <w:pPr>
        <w:spacing w:line="240" w:lineRule="auto"/>
        <w:jc w:val="both"/>
      </w:pPr>
      <w:r>
        <w:t xml:space="preserve">- porez na dohodak (611)                    2.969.594,39 EUR   </w:t>
      </w:r>
    </w:p>
    <w:p w14:paraId="0ECFA07C" w14:textId="1B22AE20" w:rsidR="00351582" w:rsidRDefault="00000000">
      <w:pPr>
        <w:spacing w:line="240" w:lineRule="auto"/>
        <w:jc w:val="both"/>
      </w:pPr>
      <w:r>
        <w:t xml:space="preserve">- porez na imovinu (613)              </w:t>
      </w:r>
      <w:r w:rsidR="00351582">
        <w:tab/>
        <w:t xml:space="preserve">     </w:t>
      </w:r>
      <w:r>
        <w:t xml:space="preserve">814.126,66 EUR </w:t>
      </w:r>
    </w:p>
    <w:p w14:paraId="68DC41A4" w14:textId="5E8F1CB9" w:rsidR="00351582" w:rsidRDefault="00000000">
      <w:pPr>
        <w:spacing w:line="240" w:lineRule="auto"/>
        <w:jc w:val="both"/>
      </w:pPr>
      <w:r>
        <w:t xml:space="preserve">- porez na robu i usluge (614)           </w:t>
      </w:r>
      <w:r w:rsidR="00351582">
        <w:tab/>
        <w:t xml:space="preserve">      </w:t>
      </w:r>
      <w:r>
        <w:t xml:space="preserve"> 98.806,66 EUR</w:t>
      </w:r>
      <w:r w:rsidR="00351582">
        <w:t>.</w:t>
      </w:r>
      <w:r>
        <w:t xml:space="preserve">  </w:t>
      </w:r>
    </w:p>
    <w:p w14:paraId="789B3C56" w14:textId="77777777" w:rsidR="00351582" w:rsidRDefault="00351582">
      <w:pPr>
        <w:spacing w:line="240" w:lineRule="auto"/>
        <w:jc w:val="both"/>
      </w:pPr>
    </w:p>
    <w:p w14:paraId="14CB76D5" w14:textId="64CF1D13" w:rsidR="00970B7C" w:rsidRDefault="00000000">
      <w:pPr>
        <w:spacing w:line="240" w:lineRule="auto"/>
        <w:jc w:val="both"/>
      </w:pPr>
      <w:r>
        <w:t xml:space="preserve">Porezi na dohodak (611) ostvareni su u iznosu od 2.969.594,39 EUR sa indeksom 119,2 u odnosu na isto razdoblje prethodne godine, uslijed povećanja poreza na dohodak od nesamostalnog rada (povećanja plaća i mirovina, te povećanog zapošljavanja), povećanja poreza na dohodak od samostalnog rada (zbog  osnivanja novih obrta i njima izjednačenih djelatnosti). Ujedno, značajno odstupanje u povećanju prihoda od poreza ostvareno je kroz porez na dohodak od imovine i imovinskih prava sa indeksom od 203,1 u odnosu na prethodnu godinu za isto razdoblje ( zbog povećanja dohotka od primitaka po osnovi najamnine, zakupnine, iznajmljivanja stanova, soba i postelja putnicima i turistima i </w:t>
      </w:r>
      <w:r>
        <w:lastRenderedPageBreak/>
        <w:t>organiziranja kampova, primitaka od vremenski ograničenog ustupa autorskih prava, prava industrijskog vlasništva i drugih imovinskih prava u skladu s posebnim propisima, primitaka od otuđenja nekretnina i imovinskih prava i izdataka koji su poreznom obvezniku u poreznom razdoblju nastali u svezi s tim primicima). Kod poreza na imovinu (613) imamo povećanje prihoda sa indeksom od 105, ali unutar ovih prihoda od poreza, stalni porezi na nepokretnu imovinu imaju povećanje sa indeksom od 153,2, u iznosu od 453.561,59 EUR. Navedeno povećanje je proizašlo iz povećanja poreza na kuće za odmor na 8,00 EUR po m2, te veće realizacije prihoda od poreza na korištenje javnih površina.</w:t>
      </w:r>
    </w:p>
    <w:p w14:paraId="5C9A8193" w14:textId="77777777" w:rsidR="00970B7C" w:rsidRDefault="00970B7C"/>
    <w:p w14:paraId="2E69C716" w14:textId="77777777" w:rsidR="00970B7C"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0B7C" w14:paraId="708B9F6A" w14:textId="77777777">
        <w:trPr>
          <w:cantSplit/>
        </w:trPr>
        <w:tc>
          <w:tcPr>
            <w:tcW w:w="700" w:type="dxa"/>
            <w:shd w:val="clear" w:color="auto" w:fill="E7F0F9"/>
            <w:tcMar>
              <w:top w:w="0" w:type="dxa"/>
              <w:bottom w:w="0" w:type="dxa"/>
            </w:tcMar>
            <w:vAlign w:val="center"/>
          </w:tcPr>
          <w:p w14:paraId="2B0752F0" w14:textId="77777777" w:rsidR="00970B7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30580A7" w14:textId="77777777" w:rsidR="00970B7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255ABE" w14:textId="77777777" w:rsidR="00970B7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16D6DB" w14:textId="77777777" w:rsidR="00970B7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83D735C" w14:textId="77777777" w:rsidR="00970B7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7F8E87" w14:textId="77777777" w:rsidR="00970B7C" w:rsidRDefault="00000000">
            <w:pPr>
              <w:keepNext/>
              <w:keepLines/>
              <w:spacing w:after="0" w:line="240" w:lineRule="auto"/>
              <w:jc w:val="center"/>
            </w:pPr>
            <w:r>
              <w:rPr>
                <w:b/>
                <w:sz w:val="18"/>
              </w:rPr>
              <w:t>Indeks (%)</w:t>
            </w:r>
          </w:p>
        </w:tc>
      </w:tr>
      <w:tr w:rsidR="00970B7C" w14:paraId="3E28D99E" w14:textId="77777777">
        <w:trPr>
          <w:cantSplit/>
          <w:trHeight w:val="560"/>
        </w:trPr>
        <w:tc>
          <w:tcPr>
            <w:tcW w:w="700" w:type="dxa"/>
            <w:tcMar>
              <w:top w:w="0" w:type="dxa"/>
              <w:bottom w:w="0" w:type="dxa"/>
            </w:tcMar>
            <w:vAlign w:val="center"/>
          </w:tcPr>
          <w:p w14:paraId="376FA590" w14:textId="77777777" w:rsidR="00970B7C" w:rsidRDefault="00000000">
            <w:pPr>
              <w:keepNext/>
              <w:keepLines/>
              <w:spacing w:after="0" w:line="240" w:lineRule="auto"/>
            </w:pPr>
            <w:r>
              <w:rPr>
                <w:sz w:val="18"/>
              </w:rPr>
              <w:t>63</w:t>
            </w:r>
          </w:p>
        </w:tc>
        <w:tc>
          <w:tcPr>
            <w:tcW w:w="3180" w:type="dxa"/>
            <w:tcMar>
              <w:top w:w="0" w:type="dxa"/>
              <w:bottom w:w="0" w:type="dxa"/>
            </w:tcMar>
            <w:vAlign w:val="center"/>
          </w:tcPr>
          <w:p w14:paraId="512F491F" w14:textId="77777777" w:rsidR="00970B7C" w:rsidRDefault="00000000">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1E1512DD" w14:textId="77777777" w:rsidR="00970B7C" w:rsidRDefault="00000000">
            <w:pPr>
              <w:keepNext/>
              <w:keepLines/>
              <w:spacing w:after="0" w:line="240" w:lineRule="auto"/>
            </w:pPr>
            <w:r>
              <w:rPr>
                <w:sz w:val="18"/>
              </w:rPr>
              <w:t>63</w:t>
            </w:r>
          </w:p>
        </w:tc>
        <w:tc>
          <w:tcPr>
            <w:tcW w:w="1860" w:type="dxa"/>
            <w:tcMar>
              <w:top w:w="0" w:type="dxa"/>
              <w:bottom w:w="0" w:type="dxa"/>
            </w:tcMar>
            <w:vAlign w:val="center"/>
          </w:tcPr>
          <w:p w14:paraId="298171A4" w14:textId="77777777" w:rsidR="00970B7C" w:rsidRDefault="00000000">
            <w:pPr>
              <w:keepNext/>
              <w:keepLines/>
              <w:spacing w:after="0" w:line="240" w:lineRule="auto"/>
              <w:jc w:val="right"/>
            </w:pPr>
            <w:r>
              <w:rPr>
                <w:sz w:val="18"/>
              </w:rPr>
              <w:t>64.094,00</w:t>
            </w:r>
          </w:p>
        </w:tc>
        <w:tc>
          <w:tcPr>
            <w:tcW w:w="1860" w:type="dxa"/>
            <w:tcMar>
              <w:top w:w="0" w:type="dxa"/>
              <w:bottom w:w="0" w:type="dxa"/>
            </w:tcMar>
            <w:vAlign w:val="center"/>
          </w:tcPr>
          <w:p w14:paraId="65F173BF" w14:textId="77777777" w:rsidR="00970B7C" w:rsidRDefault="00000000">
            <w:pPr>
              <w:keepNext/>
              <w:keepLines/>
              <w:spacing w:after="0" w:line="240" w:lineRule="auto"/>
              <w:jc w:val="right"/>
            </w:pPr>
            <w:r>
              <w:rPr>
                <w:sz w:val="18"/>
              </w:rPr>
              <w:t>31.440,00</w:t>
            </w:r>
          </w:p>
        </w:tc>
        <w:tc>
          <w:tcPr>
            <w:tcW w:w="700" w:type="dxa"/>
            <w:tcMar>
              <w:top w:w="0" w:type="dxa"/>
              <w:bottom w:w="0" w:type="dxa"/>
            </w:tcMar>
            <w:vAlign w:val="center"/>
          </w:tcPr>
          <w:p w14:paraId="7AF2580D" w14:textId="77777777" w:rsidR="00970B7C" w:rsidRDefault="00000000">
            <w:pPr>
              <w:keepNext/>
              <w:keepLines/>
              <w:spacing w:after="0" w:line="240" w:lineRule="auto"/>
              <w:jc w:val="right"/>
            </w:pPr>
            <w:r>
              <w:rPr>
                <w:sz w:val="18"/>
              </w:rPr>
              <w:t>49,1</w:t>
            </w:r>
          </w:p>
        </w:tc>
      </w:tr>
    </w:tbl>
    <w:p w14:paraId="403155A5" w14:textId="77777777" w:rsidR="00970B7C" w:rsidRDefault="00970B7C">
      <w:pPr>
        <w:spacing w:after="0"/>
      </w:pPr>
    </w:p>
    <w:p w14:paraId="4A72EC57" w14:textId="77777777" w:rsidR="00351582" w:rsidRDefault="00000000">
      <w:pPr>
        <w:spacing w:line="240" w:lineRule="auto"/>
        <w:jc w:val="both"/>
      </w:pPr>
      <w:r>
        <w:t xml:space="preserve">Pomoći iz inozemstva i od subjekata unutar općeg proračuna (63) ostvareni su u iznosu od 31.440,00 EUR sa indeksom od 49,1 u odnosu na prethodnu godinu kad su ostvareni u iznosu od 64.094,00 EUR, a sastoje se od :    </w:t>
      </w:r>
    </w:p>
    <w:p w14:paraId="2A897747" w14:textId="77777777" w:rsidR="00351582" w:rsidRDefault="00000000">
      <w:pPr>
        <w:spacing w:line="240" w:lineRule="auto"/>
        <w:jc w:val="both"/>
      </w:pPr>
      <w:r>
        <w:t xml:space="preserve">- pomoći proračunu iz drugih proračuna (633)             31.440,00 EUR  </w:t>
      </w:r>
    </w:p>
    <w:p w14:paraId="1AB47426" w14:textId="1396F7D0" w:rsidR="00351582" w:rsidRDefault="00000000">
      <w:pPr>
        <w:spacing w:line="240" w:lineRule="auto"/>
        <w:jc w:val="both"/>
      </w:pPr>
      <w:r>
        <w:t xml:space="preserve">- pomoći od izvanproračunskih korisnika (634)                </w:t>
      </w:r>
      <w:r w:rsidR="00351582">
        <w:t xml:space="preserve">     0</w:t>
      </w:r>
      <w:r>
        <w:t xml:space="preserve">,00 EUR         </w:t>
      </w:r>
    </w:p>
    <w:p w14:paraId="691760D3" w14:textId="4F14F433" w:rsidR="00351582" w:rsidRDefault="00000000">
      <w:pPr>
        <w:spacing w:line="240" w:lineRule="auto"/>
        <w:jc w:val="both"/>
      </w:pPr>
      <w:r>
        <w:t xml:space="preserve">- pomoći izravnanja za decentralizirane funkcije (635)          0,00 EUR.    </w:t>
      </w:r>
    </w:p>
    <w:p w14:paraId="7F002A01" w14:textId="77777777" w:rsidR="00351582" w:rsidRDefault="00351582">
      <w:pPr>
        <w:spacing w:line="240" w:lineRule="auto"/>
        <w:jc w:val="both"/>
      </w:pPr>
    </w:p>
    <w:p w14:paraId="3FAF6D37" w14:textId="40EA7E68" w:rsidR="00970B7C" w:rsidRDefault="00000000">
      <w:pPr>
        <w:spacing w:line="240" w:lineRule="auto"/>
        <w:jc w:val="both"/>
      </w:pPr>
      <w:r>
        <w:t>Povećanje pomoći iz drugih proračuna (633) u iznosu od 31.440,00 EUR sa indeksom od 152,4, uslijedilo je zbog povećanog iznosa isplata pomoći za fiskalnu održivost vrtića od strane Ministarstva obrazovanja. Zatim, realizacije pomoći od izvanproračunskih korisnika (634) nije bilo u ovom izvještajnom razdoblju u odnosu na prošlu godinu kad su isplaćena sredstva za sufinanciranje nabave bio spremnika od strane Fonda za zaštitu okoliša i energetsku učinkovitost.</w:t>
      </w:r>
    </w:p>
    <w:p w14:paraId="47FD9B64" w14:textId="77777777" w:rsidR="00970B7C" w:rsidRDefault="00970B7C"/>
    <w:p w14:paraId="673F1EF2" w14:textId="77777777" w:rsidR="00970B7C"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0B7C" w14:paraId="7E45FCEC" w14:textId="77777777">
        <w:trPr>
          <w:cantSplit/>
        </w:trPr>
        <w:tc>
          <w:tcPr>
            <w:tcW w:w="700" w:type="dxa"/>
            <w:shd w:val="clear" w:color="auto" w:fill="E7F0F9"/>
            <w:tcMar>
              <w:top w:w="0" w:type="dxa"/>
              <w:bottom w:w="0" w:type="dxa"/>
            </w:tcMar>
            <w:vAlign w:val="center"/>
          </w:tcPr>
          <w:p w14:paraId="7B931F06" w14:textId="77777777" w:rsidR="00970B7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61A25B6" w14:textId="77777777" w:rsidR="00970B7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258CC3" w14:textId="77777777" w:rsidR="00970B7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95DFEA" w14:textId="77777777" w:rsidR="00970B7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BC145C" w14:textId="77777777" w:rsidR="00970B7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165ED1B" w14:textId="77777777" w:rsidR="00970B7C" w:rsidRDefault="00000000">
            <w:pPr>
              <w:keepNext/>
              <w:keepLines/>
              <w:spacing w:after="0" w:line="240" w:lineRule="auto"/>
              <w:jc w:val="center"/>
            </w:pPr>
            <w:r>
              <w:rPr>
                <w:b/>
                <w:sz w:val="18"/>
              </w:rPr>
              <w:t>Indeks (%)</w:t>
            </w:r>
          </w:p>
        </w:tc>
      </w:tr>
      <w:tr w:rsidR="00970B7C" w14:paraId="48DF64D8" w14:textId="77777777">
        <w:trPr>
          <w:cantSplit/>
          <w:trHeight w:val="560"/>
        </w:trPr>
        <w:tc>
          <w:tcPr>
            <w:tcW w:w="700" w:type="dxa"/>
            <w:tcMar>
              <w:top w:w="0" w:type="dxa"/>
              <w:bottom w:w="0" w:type="dxa"/>
            </w:tcMar>
            <w:vAlign w:val="center"/>
          </w:tcPr>
          <w:p w14:paraId="5E04DAF3" w14:textId="77777777" w:rsidR="00970B7C" w:rsidRDefault="00000000">
            <w:pPr>
              <w:keepNext/>
              <w:keepLines/>
              <w:spacing w:after="0" w:line="240" w:lineRule="auto"/>
            </w:pPr>
            <w:r>
              <w:rPr>
                <w:sz w:val="18"/>
              </w:rPr>
              <w:t>64</w:t>
            </w:r>
          </w:p>
        </w:tc>
        <w:tc>
          <w:tcPr>
            <w:tcW w:w="3180" w:type="dxa"/>
            <w:tcMar>
              <w:top w:w="0" w:type="dxa"/>
              <w:bottom w:w="0" w:type="dxa"/>
            </w:tcMar>
            <w:vAlign w:val="center"/>
          </w:tcPr>
          <w:p w14:paraId="7B5087CC" w14:textId="77777777" w:rsidR="00970B7C" w:rsidRDefault="00000000">
            <w:pPr>
              <w:keepNext/>
              <w:keepLines/>
              <w:spacing w:after="0" w:line="240" w:lineRule="auto"/>
            </w:pPr>
            <w:r>
              <w:rPr>
                <w:sz w:val="18"/>
              </w:rPr>
              <w:t>Prihodi od imovine (šifre 641+642+643)</w:t>
            </w:r>
          </w:p>
        </w:tc>
        <w:tc>
          <w:tcPr>
            <w:tcW w:w="700" w:type="dxa"/>
            <w:tcMar>
              <w:top w:w="0" w:type="dxa"/>
              <w:bottom w:w="0" w:type="dxa"/>
            </w:tcMar>
            <w:vAlign w:val="center"/>
          </w:tcPr>
          <w:p w14:paraId="5B76900C" w14:textId="77777777" w:rsidR="00970B7C" w:rsidRDefault="00000000">
            <w:pPr>
              <w:keepNext/>
              <w:keepLines/>
              <w:spacing w:after="0" w:line="240" w:lineRule="auto"/>
            </w:pPr>
            <w:r>
              <w:rPr>
                <w:sz w:val="18"/>
              </w:rPr>
              <w:t>64</w:t>
            </w:r>
          </w:p>
        </w:tc>
        <w:tc>
          <w:tcPr>
            <w:tcW w:w="1860" w:type="dxa"/>
            <w:tcMar>
              <w:top w:w="0" w:type="dxa"/>
              <w:bottom w:w="0" w:type="dxa"/>
            </w:tcMar>
            <w:vAlign w:val="center"/>
          </w:tcPr>
          <w:p w14:paraId="6E810EC6" w14:textId="77777777" w:rsidR="00970B7C" w:rsidRDefault="00000000">
            <w:pPr>
              <w:keepNext/>
              <w:keepLines/>
              <w:spacing w:after="0" w:line="240" w:lineRule="auto"/>
              <w:jc w:val="right"/>
            </w:pPr>
            <w:r>
              <w:rPr>
                <w:sz w:val="18"/>
              </w:rPr>
              <w:t>401.416,88</w:t>
            </w:r>
          </w:p>
        </w:tc>
        <w:tc>
          <w:tcPr>
            <w:tcW w:w="1860" w:type="dxa"/>
            <w:tcMar>
              <w:top w:w="0" w:type="dxa"/>
              <w:bottom w:w="0" w:type="dxa"/>
            </w:tcMar>
            <w:vAlign w:val="center"/>
          </w:tcPr>
          <w:p w14:paraId="6820A9C7" w14:textId="77777777" w:rsidR="00970B7C" w:rsidRDefault="00000000">
            <w:pPr>
              <w:keepNext/>
              <w:keepLines/>
              <w:spacing w:after="0" w:line="240" w:lineRule="auto"/>
              <w:jc w:val="right"/>
            </w:pPr>
            <w:r>
              <w:rPr>
                <w:sz w:val="18"/>
              </w:rPr>
              <w:t>452.601,90</w:t>
            </w:r>
          </w:p>
        </w:tc>
        <w:tc>
          <w:tcPr>
            <w:tcW w:w="700" w:type="dxa"/>
            <w:tcMar>
              <w:top w:w="0" w:type="dxa"/>
              <w:bottom w:w="0" w:type="dxa"/>
            </w:tcMar>
            <w:vAlign w:val="center"/>
          </w:tcPr>
          <w:p w14:paraId="481E2E34" w14:textId="77777777" w:rsidR="00970B7C" w:rsidRDefault="00000000">
            <w:pPr>
              <w:keepNext/>
              <w:keepLines/>
              <w:spacing w:after="0" w:line="240" w:lineRule="auto"/>
              <w:jc w:val="right"/>
            </w:pPr>
            <w:r>
              <w:rPr>
                <w:sz w:val="18"/>
              </w:rPr>
              <w:t>112,8</w:t>
            </w:r>
          </w:p>
        </w:tc>
      </w:tr>
    </w:tbl>
    <w:p w14:paraId="3D2C9826" w14:textId="77777777" w:rsidR="00970B7C" w:rsidRDefault="00970B7C">
      <w:pPr>
        <w:spacing w:after="0"/>
      </w:pPr>
    </w:p>
    <w:p w14:paraId="1EE0E1F1" w14:textId="77777777" w:rsidR="00351582" w:rsidRDefault="00000000">
      <w:pPr>
        <w:spacing w:line="240" w:lineRule="auto"/>
        <w:jc w:val="both"/>
      </w:pPr>
      <w:r>
        <w:t xml:space="preserve">Prihodi od imovine (64) ostvareni su u iznosu od 452.601,90 EUR sa indeksom 112,8 u odnosu na prethodnu godinu kad su ostvareni u iznosu od 401.416,88 EUR, a sastoje se od :   </w:t>
      </w:r>
    </w:p>
    <w:p w14:paraId="600FE21C" w14:textId="13C18A65" w:rsidR="00351582" w:rsidRDefault="00000000">
      <w:pPr>
        <w:spacing w:line="240" w:lineRule="auto"/>
        <w:jc w:val="both"/>
      </w:pPr>
      <w:r>
        <w:t xml:space="preserve">- prihodi od financijske imovine (641)                      </w:t>
      </w:r>
      <w:r w:rsidR="00351582">
        <w:t xml:space="preserve">    </w:t>
      </w:r>
      <w:r>
        <w:t xml:space="preserve">  259,25 EUR   </w:t>
      </w:r>
    </w:p>
    <w:p w14:paraId="3C0E5620" w14:textId="0D0ADB13" w:rsidR="00351582" w:rsidRDefault="00000000">
      <w:pPr>
        <w:spacing w:line="240" w:lineRule="auto"/>
        <w:jc w:val="both"/>
      </w:pPr>
      <w:r>
        <w:t xml:space="preserve">- prihod od nefinancijske imovine (642)       </w:t>
      </w:r>
      <w:r w:rsidR="00351582">
        <w:tab/>
      </w:r>
      <w:r>
        <w:t xml:space="preserve">452.342,65 EUR.  </w:t>
      </w:r>
    </w:p>
    <w:p w14:paraId="72D5AFEF" w14:textId="5C622410" w:rsidR="00970B7C" w:rsidRDefault="00000000">
      <w:pPr>
        <w:spacing w:line="240" w:lineRule="auto"/>
        <w:jc w:val="both"/>
      </w:pPr>
      <w:r>
        <w:lastRenderedPageBreak/>
        <w:t>Prihodi od nefinancijske imovine povećani su, prvenstveno na naknadama za korištenje nefinancijske imovine (koji su povećani zbog veće naplate prihoda od spomeničke rente), te na prihodima od zakupa poslovnih prostora i poljoprivrednih zemljišta zbog bolje realizacije naplate istih.</w:t>
      </w:r>
    </w:p>
    <w:p w14:paraId="0ACB64A1" w14:textId="77777777" w:rsidR="00970B7C" w:rsidRDefault="00970B7C"/>
    <w:p w14:paraId="37E03142" w14:textId="77777777" w:rsidR="00970B7C"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0B7C" w14:paraId="01C07023" w14:textId="77777777">
        <w:trPr>
          <w:cantSplit/>
        </w:trPr>
        <w:tc>
          <w:tcPr>
            <w:tcW w:w="700" w:type="dxa"/>
            <w:shd w:val="clear" w:color="auto" w:fill="E7F0F9"/>
            <w:tcMar>
              <w:top w:w="0" w:type="dxa"/>
              <w:bottom w:w="0" w:type="dxa"/>
            </w:tcMar>
            <w:vAlign w:val="center"/>
          </w:tcPr>
          <w:p w14:paraId="2ECE705E" w14:textId="77777777" w:rsidR="00970B7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0B99340" w14:textId="77777777" w:rsidR="00970B7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52D492" w14:textId="77777777" w:rsidR="00970B7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B1A21B" w14:textId="77777777" w:rsidR="00970B7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A4C113" w14:textId="77777777" w:rsidR="00970B7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68FB284" w14:textId="77777777" w:rsidR="00970B7C" w:rsidRDefault="00000000">
            <w:pPr>
              <w:keepNext/>
              <w:keepLines/>
              <w:spacing w:after="0" w:line="240" w:lineRule="auto"/>
              <w:jc w:val="center"/>
            </w:pPr>
            <w:r>
              <w:rPr>
                <w:b/>
                <w:sz w:val="18"/>
              </w:rPr>
              <w:t>Indeks (%)</w:t>
            </w:r>
          </w:p>
        </w:tc>
      </w:tr>
      <w:tr w:rsidR="00970B7C" w14:paraId="662EEC0B" w14:textId="77777777">
        <w:trPr>
          <w:cantSplit/>
          <w:trHeight w:val="560"/>
        </w:trPr>
        <w:tc>
          <w:tcPr>
            <w:tcW w:w="700" w:type="dxa"/>
            <w:tcMar>
              <w:top w:w="0" w:type="dxa"/>
              <w:bottom w:w="0" w:type="dxa"/>
            </w:tcMar>
            <w:vAlign w:val="center"/>
          </w:tcPr>
          <w:p w14:paraId="4E9A9DB2" w14:textId="77777777" w:rsidR="00970B7C" w:rsidRDefault="00000000">
            <w:pPr>
              <w:keepNext/>
              <w:keepLines/>
              <w:spacing w:after="0" w:line="240" w:lineRule="auto"/>
            </w:pPr>
            <w:r>
              <w:rPr>
                <w:sz w:val="18"/>
              </w:rPr>
              <w:t>65</w:t>
            </w:r>
          </w:p>
        </w:tc>
        <w:tc>
          <w:tcPr>
            <w:tcW w:w="3180" w:type="dxa"/>
            <w:tcMar>
              <w:top w:w="0" w:type="dxa"/>
              <w:bottom w:w="0" w:type="dxa"/>
            </w:tcMar>
            <w:vAlign w:val="center"/>
          </w:tcPr>
          <w:p w14:paraId="1CA08B3D" w14:textId="77777777" w:rsidR="00970B7C" w:rsidRDefault="00000000">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560A57E9" w14:textId="77777777" w:rsidR="00970B7C" w:rsidRDefault="00000000">
            <w:pPr>
              <w:keepNext/>
              <w:keepLines/>
              <w:spacing w:after="0" w:line="240" w:lineRule="auto"/>
            </w:pPr>
            <w:r>
              <w:rPr>
                <w:sz w:val="18"/>
              </w:rPr>
              <w:t>65</w:t>
            </w:r>
          </w:p>
        </w:tc>
        <w:tc>
          <w:tcPr>
            <w:tcW w:w="1860" w:type="dxa"/>
            <w:tcMar>
              <w:top w:w="0" w:type="dxa"/>
              <w:bottom w:w="0" w:type="dxa"/>
            </w:tcMar>
            <w:vAlign w:val="center"/>
          </w:tcPr>
          <w:p w14:paraId="65DB5AB0" w14:textId="77777777" w:rsidR="00970B7C" w:rsidRDefault="00000000">
            <w:pPr>
              <w:keepNext/>
              <w:keepLines/>
              <w:spacing w:after="0" w:line="240" w:lineRule="auto"/>
              <w:jc w:val="right"/>
            </w:pPr>
            <w:r>
              <w:rPr>
                <w:sz w:val="18"/>
              </w:rPr>
              <w:t>1.662.130,17</w:t>
            </w:r>
          </w:p>
        </w:tc>
        <w:tc>
          <w:tcPr>
            <w:tcW w:w="1860" w:type="dxa"/>
            <w:tcMar>
              <w:top w:w="0" w:type="dxa"/>
              <w:bottom w:w="0" w:type="dxa"/>
            </w:tcMar>
            <w:vAlign w:val="center"/>
          </w:tcPr>
          <w:p w14:paraId="2B32F1FF" w14:textId="77777777" w:rsidR="00970B7C" w:rsidRDefault="00000000">
            <w:pPr>
              <w:keepNext/>
              <w:keepLines/>
              <w:spacing w:after="0" w:line="240" w:lineRule="auto"/>
              <w:jc w:val="right"/>
            </w:pPr>
            <w:r>
              <w:rPr>
                <w:sz w:val="18"/>
              </w:rPr>
              <w:t>1.984.541,41</w:t>
            </w:r>
          </w:p>
        </w:tc>
        <w:tc>
          <w:tcPr>
            <w:tcW w:w="700" w:type="dxa"/>
            <w:tcMar>
              <w:top w:w="0" w:type="dxa"/>
              <w:bottom w:w="0" w:type="dxa"/>
            </w:tcMar>
            <w:vAlign w:val="center"/>
          </w:tcPr>
          <w:p w14:paraId="5C7A983B" w14:textId="77777777" w:rsidR="00970B7C" w:rsidRDefault="00000000">
            <w:pPr>
              <w:keepNext/>
              <w:keepLines/>
              <w:spacing w:after="0" w:line="240" w:lineRule="auto"/>
              <w:jc w:val="right"/>
            </w:pPr>
            <w:r>
              <w:rPr>
                <w:sz w:val="18"/>
              </w:rPr>
              <w:t>119,4</w:t>
            </w:r>
          </w:p>
        </w:tc>
      </w:tr>
    </w:tbl>
    <w:p w14:paraId="31224F51" w14:textId="77777777" w:rsidR="00970B7C" w:rsidRDefault="00970B7C">
      <w:pPr>
        <w:spacing w:after="0"/>
      </w:pPr>
    </w:p>
    <w:p w14:paraId="75BF2DC4" w14:textId="77777777" w:rsidR="00351582" w:rsidRDefault="00000000">
      <w:pPr>
        <w:spacing w:line="240" w:lineRule="auto"/>
        <w:jc w:val="both"/>
      </w:pPr>
      <w:r>
        <w:t xml:space="preserve">Prihodi od upravnih i administrativnih pristojbi, pristojbi po posebnim propisima i naknadama (65) ostvareni su u iznosu od 1.984.541,41 EUR sa indeksom 119,4 u odnosu na prethodnu godinu kad su ostvareni u iznosu od 1.662.130,17 EUR, a sastoje se od :  </w:t>
      </w:r>
    </w:p>
    <w:p w14:paraId="6EF10AD0" w14:textId="6F3908DF" w:rsidR="00351582" w:rsidRDefault="00000000">
      <w:pPr>
        <w:spacing w:line="240" w:lineRule="auto"/>
        <w:jc w:val="both"/>
      </w:pPr>
      <w:r>
        <w:t xml:space="preserve">- upravne i administrativne pristojbe (651)              </w:t>
      </w:r>
      <w:r w:rsidR="00351582">
        <w:t xml:space="preserve"> </w:t>
      </w:r>
      <w:r>
        <w:t>555.976,16 EUR</w:t>
      </w:r>
    </w:p>
    <w:p w14:paraId="016D58CF" w14:textId="1ADB6EDE" w:rsidR="00351582" w:rsidRDefault="00000000">
      <w:pPr>
        <w:spacing w:line="240" w:lineRule="auto"/>
        <w:jc w:val="both"/>
      </w:pPr>
      <w:r>
        <w:t xml:space="preserve">- prihodi po posebnim propisima (652)       </w:t>
      </w:r>
      <w:r w:rsidR="00351582">
        <w:tab/>
      </w:r>
      <w:r w:rsidR="00351582">
        <w:tab/>
      </w:r>
      <w:r>
        <w:t xml:space="preserve">850.101,38 EUR </w:t>
      </w:r>
    </w:p>
    <w:p w14:paraId="779AF4FC" w14:textId="7A164520" w:rsidR="00351582" w:rsidRDefault="00000000">
      <w:pPr>
        <w:spacing w:line="240" w:lineRule="auto"/>
        <w:jc w:val="both"/>
      </w:pPr>
      <w:r>
        <w:t xml:space="preserve">- komunalni doprinosi i naknade (653)                     578.463,87 EUR.  </w:t>
      </w:r>
    </w:p>
    <w:p w14:paraId="5E62F90D" w14:textId="77777777" w:rsidR="00351582" w:rsidRDefault="00351582">
      <w:pPr>
        <w:spacing w:line="240" w:lineRule="auto"/>
        <w:jc w:val="both"/>
      </w:pPr>
    </w:p>
    <w:p w14:paraId="0C49B0CB" w14:textId="0EB55AA4" w:rsidR="00970B7C" w:rsidRDefault="00000000">
      <w:pPr>
        <w:spacing w:line="240" w:lineRule="auto"/>
        <w:jc w:val="both"/>
      </w:pPr>
      <w:r>
        <w:t>Prihodi od upravnih i administrativnih pristojbi (651) ostvareni su u većem iznosu u odnosu na isto razdoblje prethodne godine sa indeksom od 106,5, zbog veće naplate prihoda od korištenja javnih površina i povećanih prihoda od turističkih pristojbi (uslijed povećanja visine turističke pristojbe).  Prihodi po posebnim propisima (652) su u izvještajnom periodu ostvareni su u visini od 850.101,38 EUR, odnosno sa indeksom od 97,5 u odnosu na prethodnu godinu, a odnose se na prihode realizirane od naplate parkinga. Prihodi od komunalnih doprinosa i naknada (653) realizirani su u znatno većem iznosu su u odnosu na prethodnu godinu u visini od 578.463,87 EUR sa indeksom od 215,7 zbog značajnije naplate i obračuna komunalnih doprinosa i naplate komunalne naknade.</w:t>
      </w:r>
    </w:p>
    <w:p w14:paraId="02101179" w14:textId="77777777" w:rsidR="00970B7C" w:rsidRDefault="00970B7C"/>
    <w:p w14:paraId="3D7B0B80" w14:textId="77777777" w:rsidR="00970B7C"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0B7C" w14:paraId="14990361" w14:textId="77777777">
        <w:trPr>
          <w:cantSplit/>
        </w:trPr>
        <w:tc>
          <w:tcPr>
            <w:tcW w:w="700" w:type="dxa"/>
            <w:shd w:val="clear" w:color="auto" w:fill="E7F0F9"/>
            <w:tcMar>
              <w:top w:w="0" w:type="dxa"/>
              <w:bottom w:w="0" w:type="dxa"/>
            </w:tcMar>
            <w:vAlign w:val="center"/>
          </w:tcPr>
          <w:p w14:paraId="3474FE5A" w14:textId="77777777" w:rsidR="00970B7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74E8CCE" w14:textId="77777777" w:rsidR="00970B7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7C6099" w14:textId="77777777" w:rsidR="00970B7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92BC67" w14:textId="77777777" w:rsidR="00970B7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15287C6" w14:textId="77777777" w:rsidR="00970B7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62F6DED" w14:textId="77777777" w:rsidR="00970B7C" w:rsidRDefault="00000000">
            <w:pPr>
              <w:keepNext/>
              <w:keepLines/>
              <w:spacing w:after="0" w:line="240" w:lineRule="auto"/>
              <w:jc w:val="center"/>
            </w:pPr>
            <w:r>
              <w:rPr>
                <w:b/>
                <w:sz w:val="18"/>
              </w:rPr>
              <w:t>Indeks (%)</w:t>
            </w:r>
          </w:p>
        </w:tc>
      </w:tr>
      <w:tr w:rsidR="00970B7C" w14:paraId="4DEF607B" w14:textId="77777777">
        <w:trPr>
          <w:cantSplit/>
          <w:trHeight w:val="560"/>
        </w:trPr>
        <w:tc>
          <w:tcPr>
            <w:tcW w:w="700" w:type="dxa"/>
            <w:tcMar>
              <w:top w:w="0" w:type="dxa"/>
              <w:bottom w:w="0" w:type="dxa"/>
            </w:tcMar>
            <w:vAlign w:val="center"/>
          </w:tcPr>
          <w:p w14:paraId="4D235177" w14:textId="77777777" w:rsidR="00970B7C" w:rsidRDefault="00000000">
            <w:pPr>
              <w:keepNext/>
              <w:keepLines/>
              <w:spacing w:after="0" w:line="240" w:lineRule="auto"/>
            </w:pPr>
            <w:r>
              <w:rPr>
                <w:sz w:val="18"/>
              </w:rPr>
              <w:t>66</w:t>
            </w:r>
          </w:p>
        </w:tc>
        <w:tc>
          <w:tcPr>
            <w:tcW w:w="3180" w:type="dxa"/>
            <w:tcMar>
              <w:top w:w="0" w:type="dxa"/>
              <w:bottom w:w="0" w:type="dxa"/>
            </w:tcMar>
            <w:vAlign w:val="center"/>
          </w:tcPr>
          <w:p w14:paraId="5EF92908" w14:textId="77777777" w:rsidR="00970B7C" w:rsidRDefault="00000000">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14:paraId="17A7F9D7" w14:textId="77777777" w:rsidR="00970B7C" w:rsidRDefault="00000000">
            <w:pPr>
              <w:keepNext/>
              <w:keepLines/>
              <w:spacing w:after="0" w:line="240" w:lineRule="auto"/>
            </w:pPr>
            <w:r>
              <w:rPr>
                <w:sz w:val="18"/>
              </w:rPr>
              <w:t>66</w:t>
            </w:r>
          </w:p>
        </w:tc>
        <w:tc>
          <w:tcPr>
            <w:tcW w:w="1860" w:type="dxa"/>
            <w:tcMar>
              <w:top w:w="0" w:type="dxa"/>
              <w:bottom w:w="0" w:type="dxa"/>
            </w:tcMar>
            <w:vAlign w:val="center"/>
          </w:tcPr>
          <w:p w14:paraId="22287018" w14:textId="77777777" w:rsidR="00970B7C" w:rsidRDefault="00000000">
            <w:pPr>
              <w:keepNext/>
              <w:keepLines/>
              <w:spacing w:after="0" w:line="240" w:lineRule="auto"/>
              <w:jc w:val="right"/>
            </w:pPr>
            <w:r>
              <w:rPr>
                <w:sz w:val="18"/>
              </w:rPr>
              <w:t>5.545,45</w:t>
            </w:r>
          </w:p>
        </w:tc>
        <w:tc>
          <w:tcPr>
            <w:tcW w:w="1860" w:type="dxa"/>
            <w:tcMar>
              <w:top w:w="0" w:type="dxa"/>
              <w:bottom w:w="0" w:type="dxa"/>
            </w:tcMar>
            <w:vAlign w:val="center"/>
          </w:tcPr>
          <w:p w14:paraId="04610B09" w14:textId="77777777" w:rsidR="00970B7C" w:rsidRDefault="00000000">
            <w:pPr>
              <w:keepNext/>
              <w:keepLines/>
              <w:spacing w:after="0" w:line="240" w:lineRule="auto"/>
              <w:jc w:val="right"/>
            </w:pPr>
            <w:r>
              <w:rPr>
                <w:sz w:val="18"/>
              </w:rPr>
              <w:t>0,00</w:t>
            </w:r>
          </w:p>
        </w:tc>
        <w:tc>
          <w:tcPr>
            <w:tcW w:w="700" w:type="dxa"/>
            <w:tcMar>
              <w:top w:w="0" w:type="dxa"/>
              <w:bottom w:w="0" w:type="dxa"/>
            </w:tcMar>
            <w:vAlign w:val="center"/>
          </w:tcPr>
          <w:p w14:paraId="19F1023B" w14:textId="77777777" w:rsidR="00970B7C" w:rsidRDefault="00000000">
            <w:pPr>
              <w:keepNext/>
              <w:keepLines/>
              <w:spacing w:after="0" w:line="240" w:lineRule="auto"/>
              <w:jc w:val="right"/>
            </w:pPr>
            <w:r>
              <w:rPr>
                <w:sz w:val="18"/>
              </w:rPr>
              <w:t>0</w:t>
            </w:r>
          </w:p>
        </w:tc>
      </w:tr>
    </w:tbl>
    <w:p w14:paraId="735540B9" w14:textId="77777777" w:rsidR="00970B7C" w:rsidRDefault="00970B7C">
      <w:pPr>
        <w:spacing w:after="0"/>
      </w:pPr>
    </w:p>
    <w:p w14:paraId="28A0E495" w14:textId="77777777" w:rsidR="00970B7C" w:rsidRDefault="00000000">
      <w:pPr>
        <w:spacing w:line="240" w:lineRule="auto"/>
        <w:jc w:val="both"/>
      </w:pPr>
      <w:r>
        <w:t>Prihodi od prodaje proizvoda i robe, te pruženih usluga (66) ostvareni su u iznosu od 0,00 EUR, a odnose se na naplatu pružene usluge (po posebnim propisima) koji nisu realizirani.</w:t>
      </w:r>
    </w:p>
    <w:p w14:paraId="3F6DE6D8" w14:textId="77777777" w:rsidR="00970B7C" w:rsidRDefault="00970B7C"/>
    <w:p w14:paraId="763DC794" w14:textId="77777777" w:rsidR="00970B7C" w:rsidRDefault="00000000">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0B7C" w14:paraId="3024917D" w14:textId="77777777">
        <w:trPr>
          <w:cantSplit/>
        </w:trPr>
        <w:tc>
          <w:tcPr>
            <w:tcW w:w="700" w:type="dxa"/>
            <w:shd w:val="clear" w:color="auto" w:fill="E7F0F9"/>
            <w:tcMar>
              <w:top w:w="0" w:type="dxa"/>
              <w:bottom w:w="0" w:type="dxa"/>
            </w:tcMar>
            <w:vAlign w:val="center"/>
          </w:tcPr>
          <w:p w14:paraId="3B1E742C" w14:textId="77777777" w:rsidR="00970B7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A5B9C1F" w14:textId="77777777" w:rsidR="00970B7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810676" w14:textId="77777777" w:rsidR="00970B7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E1B55C" w14:textId="77777777" w:rsidR="00970B7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CF751C1" w14:textId="77777777" w:rsidR="00970B7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7082FF5" w14:textId="77777777" w:rsidR="00970B7C" w:rsidRDefault="00000000">
            <w:pPr>
              <w:keepNext/>
              <w:keepLines/>
              <w:spacing w:after="0" w:line="240" w:lineRule="auto"/>
              <w:jc w:val="center"/>
            </w:pPr>
            <w:r>
              <w:rPr>
                <w:b/>
                <w:sz w:val="18"/>
              </w:rPr>
              <w:t>Indeks (%)</w:t>
            </w:r>
          </w:p>
        </w:tc>
      </w:tr>
      <w:tr w:rsidR="00970B7C" w14:paraId="4983A7D6" w14:textId="77777777">
        <w:trPr>
          <w:cantSplit/>
          <w:trHeight w:val="560"/>
        </w:trPr>
        <w:tc>
          <w:tcPr>
            <w:tcW w:w="700" w:type="dxa"/>
            <w:tcMar>
              <w:top w:w="0" w:type="dxa"/>
              <w:bottom w:w="0" w:type="dxa"/>
            </w:tcMar>
            <w:vAlign w:val="center"/>
          </w:tcPr>
          <w:p w14:paraId="05EE26D4" w14:textId="77777777" w:rsidR="00970B7C" w:rsidRDefault="00000000">
            <w:pPr>
              <w:keepNext/>
              <w:keepLines/>
              <w:spacing w:after="0" w:line="240" w:lineRule="auto"/>
            </w:pPr>
            <w:r>
              <w:rPr>
                <w:sz w:val="18"/>
              </w:rPr>
              <w:t>68</w:t>
            </w:r>
          </w:p>
        </w:tc>
        <w:tc>
          <w:tcPr>
            <w:tcW w:w="3180" w:type="dxa"/>
            <w:tcMar>
              <w:top w:w="0" w:type="dxa"/>
              <w:bottom w:w="0" w:type="dxa"/>
            </w:tcMar>
            <w:vAlign w:val="center"/>
          </w:tcPr>
          <w:p w14:paraId="1C545242" w14:textId="77777777" w:rsidR="00970B7C" w:rsidRDefault="00000000">
            <w:pPr>
              <w:keepNext/>
              <w:keepLines/>
              <w:spacing w:after="0" w:line="240" w:lineRule="auto"/>
            </w:pPr>
            <w:r>
              <w:rPr>
                <w:sz w:val="18"/>
              </w:rPr>
              <w:t>Kazne, upravne mjere i ostali prihodi (šifre 681+683)</w:t>
            </w:r>
          </w:p>
        </w:tc>
        <w:tc>
          <w:tcPr>
            <w:tcW w:w="700" w:type="dxa"/>
            <w:tcMar>
              <w:top w:w="0" w:type="dxa"/>
              <w:bottom w:w="0" w:type="dxa"/>
            </w:tcMar>
            <w:vAlign w:val="center"/>
          </w:tcPr>
          <w:p w14:paraId="69E46D24" w14:textId="77777777" w:rsidR="00970B7C" w:rsidRDefault="00000000">
            <w:pPr>
              <w:keepNext/>
              <w:keepLines/>
              <w:spacing w:after="0" w:line="240" w:lineRule="auto"/>
            </w:pPr>
            <w:r>
              <w:rPr>
                <w:sz w:val="18"/>
              </w:rPr>
              <w:t>68</w:t>
            </w:r>
          </w:p>
        </w:tc>
        <w:tc>
          <w:tcPr>
            <w:tcW w:w="1860" w:type="dxa"/>
            <w:tcMar>
              <w:top w:w="0" w:type="dxa"/>
              <w:bottom w:w="0" w:type="dxa"/>
            </w:tcMar>
            <w:vAlign w:val="center"/>
          </w:tcPr>
          <w:p w14:paraId="7B3BDCA2" w14:textId="77777777" w:rsidR="00970B7C" w:rsidRDefault="00000000">
            <w:pPr>
              <w:keepNext/>
              <w:keepLines/>
              <w:spacing w:after="0" w:line="240" w:lineRule="auto"/>
              <w:jc w:val="right"/>
            </w:pPr>
            <w:r>
              <w:rPr>
                <w:sz w:val="18"/>
              </w:rPr>
              <w:t>10.329,35</w:t>
            </w:r>
          </w:p>
        </w:tc>
        <w:tc>
          <w:tcPr>
            <w:tcW w:w="1860" w:type="dxa"/>
            <w:tcMar>
              <w:top w:w="0" w:type="dxa"/>
              <w:bottom w:w="0" w:type="dxa"/>
            </w:tcMar>
            <w:vAlign w:val="center"/>
          </w:tcPr>
          <w:p w14:paraId="428C3BE5" w14:textId="77777777" w:rsidR="00970B7C" w:rsidRDefault="00000000">
            <w:pPr>
              <w:keepNext/>
              <w:keepLines/>
              <w:spacing w:after="0" w:line="240" w:lineRule="auto"/>
              <w:jc w:val="right"/>
            </w:pPr>
            <w:r>
              <w:rPr>
                <w:sz w:val="18"/>
              </w:rPr>
              <w:t>6.996,89</w:t>
            </w:r>
          </w:p>
        </w:tc>
        <w:tc>
          <w:tcPr>
            <w:tcW w:w="700" w:type="dxa"/>
            <w:tcMar>
              <w:top w:w="0" w:type="dxa"/>
              <w:bottom w:w="0" w:type="dxa"/>
            </w:tcMar>
            <w:vAlign w:val="center"/>
          </w:tcPr>
          <w:p w14:paraId="18E2A293" w14:textId="77777777" w:rsidR="00970B7C" w:rsidRDefault="00000000">
            <w:pPr>
              <w:keepNext/>
              <w:keepLines/>
              <w:spacing w:after="0" w:line="240" w:lineRule="auto"/>
              <w:jc w:val="right"/>
            </w:pPr>
            <w:r>
              <w:rPr>
                <w:sz w:val="18"/>
              </w:rPr>
              <w:t>67,7</w:t>
            </w:r>
          </w:p>
        </w:tc>
      </w:tr>
    </w:tbl>
    <w:p w14:paraId="5ACA8CB0" w14:textId="77777777" w:rsidR="00970B7C" w:rsidRDefault="00970B7C">
      <w:pPr>
        <w:spacing w:after="0"/>
      </w:pPr>
    </w:p>
    <w:p w14:paraId="5A219A8F" w14:textId="77777777" w:rsidR="00351582" w:rsidRDefault="00000000">
      <w:pPr>
        <w:spacing w:line="240" w:lineRule="auto"/>
        <w:jc w:val="both"/>
      </w:pPr>
      <w:r>
        <w:t xml:space="preserve">Kazne, upravne mjere i ostali prihodi (68) ostvareni su u iznosu od 6.996,89 EUR sa indeksom  od 67,7 u odnosu na prethodnu godinu kad su ostvareni u iznosu od 10.329,35 EUR, a sastoje se od:  </w:t>
      </w:r>
    </w:p>
    <w:p w14:paraId="2E596816" w14:textId="77F3767F" w:rsidR="00351582" w:rsidRDefault="00000000">
      <w:pPr>
        <w:spacing w:line="240" w:lineRule="auto"/>
        <w:jc w:val="both"/>
      </w:pPr>
      <w:r>
        <w:t xml:space="preserve">- kazne i upravne mjere (681)           </w:t>
      </w:r>
      <w:r w:rsidR="00351582">
        <w:t xml:space="preserve"> </w:t>
      </w:r>
      <w:r>
        <w:t xml:space="preserve">5.400,46 EUR  </w:t>
      </w:r>
    </w:p>
    <w:p w14:paraId="4FEAFF6F" w14:textId="129BA41C" w:rsidR="00351582" w:rsidRDefault="00000000">
      <w:pPr>
        <w:spacing w:line="240" w:lineRule="auto"/>
        <w:jc w:val="both"/>
      </w:pPr>
      <w:r>
        <w:t xml:space="preserve">- ostali prihodi (683)           </w:t>
      </w:r>
      <w:r w:rsidR="00351582">
        <w:tab/>
      </w:r>
      <w:r w:rsidR="00351582">
        <w:tab/>
      </w:r>
      <w:r>
        <w:t xml:space="preserve">1.596,43 EUR. </w:t>
      </w:r>
    </w:p>
    <w:p w14:paraId="278434E0" w14:textId="4CF3F683" w:rsidR="00970B7C" w:rsidRDefault="00000000">
      <w:pPr>
        <w:spacing w:line="240" w:lineRule="auto"/>
        <w:jc w:val="both"/>
      </w:pPr>
      <w:r>
        <w:t>Kazne i upravne mjere (681) ostvareni su u iznosu od 5.400,46 EUR, u manjem iznosu u odnosu na prošlu godinu u istom razdoblju sa indeksom od 71,2 iz razloga manje naplate kazni za prometne i ostale prekršaje iz nadležnosti MUP-a. Dok su ostali prihodi (683) ostvareni u iznosu od 1.596,43 EUR, što je manje u odnosu na prošlu godinu za isto razdoblje (indeks 71,2). To se odnosi na povrate u proračun, povrati više uplaćenih predujmova prema HEP-u i povrat sredstava nezavisne vijećnice Nezavisne liste.</w:t>
      </w:r>
    </w:p>
    <w:p w14:paraId="15ED2F4C" w14:textId="77777777" w:rsidR="00970B7C" w:rsidRDefault="00970B7C"/>
    <w:p w14:paraId="473C39BF" w14:textId="77777777" w:rsidR="00970B7C"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0B7C" w14:paraId="28EA46E1" w14:textId="77777777">
        <w:trPr>
          <w:cantSplit/>
        </w:trPr>
        <w:tc>
          <w:tcPr>
            <w:tcW w:w="700" w:type="dxa"/>
            <w:shd w:val="clear" w:color="auto" w:fill="E7F0F9"/>
            <w:tcMar>
              <w:top w:w="0" w:type="dxa"/>
              <w:bottom w:w="0" w:type="dxa"/>
            </w:tcMar>
            <w:vAlign w:val="center"/>
          </w:tcPr>
          <w:p w14:paraId="6C8024A2" w14:textId="77777777" w:rsidR="00970B7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B0A494D" w14:textId="77777777" w:rsidR="00970B7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AAB88F" w14:textId="77777777" w:rsidR="00970B7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771885" w14:textId="77777777" w:rsidR="00970B7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F4869A" w14:textId="77777777" w:rsidR="00970B7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DC8514" w14:textId="77777777" w:rsidR="00970B7C" w:rsidRDefault="00000000">
            <w:pPr>
              <w:keepNext/>
              <w:keepLines/>
              <w:spacing w:after="0" w:line="240" w:lineRule="auto"/>
              <w:jc w:val="center"/>
            </w:pPr>
            <w:r>
              <w:rPr>
                <w:b/>
                <w:sz w:val="18"/>
              </w:rPr>
              <w:t>Indeks (%)</w:t>
            </w:r>
          </w:p>
        </w:tc>
      </w:tr>
      <w:tr w:rsidR="00970B7C" w14:paraId="6B3C193F" w14:textId="77777777">
        <w:trPr>
          <w:cantSplit/>
          <w:trHeight w:val="560"/>
        </w:trPr>
        <w:tc>
          <w:tcPr>
            <w:tcW w:w="700" w:type="dxa"/>
            <w:tcMar>
              <w:top w:w="0" w:type="dxa"/>
              <w:bottom w:w="0" w:type="dxa"/>
            </w:tcMar>
            <w:vAlign w:val="center"/>
          </w:tcPr>
          <w:p w14:paraId="3EADEDE5" w14:textId="77777777" w:rsidR="00970B7C" w:rsidRDefault="00000000">
            <w:pPr>
              <w:keepNext/>
              <w:keepLines/>
              <w:spacing w:after="0" w:line="240" w:lineRule="auto"/>
            </w:pPr>
            <w:r>
              <w:rPr>
                <w:sz w:val="18"/>
              </w:rPr>
              <w:t>3</w:t>
            </w:r>
          </w:p>
        </w:tc>
        <w:tc>
          <w:tcPr>
            <w:tcW w:w="3180" w:type="dxa"/>
            <w:tcMar>
              <w:top w:w="0" w:type="dxa"/>
              <w:bottom w:w="0" w:type="dxa"/>
            </w:tcMar>
            <w:vAlign w:val="center"/>
          </w:tcPr>
          <w:p w14:paraId="318C40F6" w14:textId="77777777" w:rsidR="00970B7C"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6CA4DDE1" w14:textId="77777777" w:rsidR="00970B7C" w:rsidRDefault="00000000">
            <w:pPr>
              <w:keepNext/>
              <w:keepLines/>
              <w:spacing w:after="0" w:line="240" w:lineRule="auto"/>
            </w:pPr>
            <w:r>
              <w:rPr>
                <w:sz w:val="18"/>
              </w:rPr>
              <w:t>3</w:t>
            </w:r>
          </w:p>
        </w:tc>
        <w:tc>
          <w:tcPr>
            <w:tcW w:w="1860" w:type="dxa"/>
            <w:tcMar>
              <w:top w:w="0" w:type="dxa"/>
              <w:bottom w:w="0" w:type="dxa"/>
            </w:tcMar>
            <w:vAlign w:val="center"/>
          </w:tcPr>
          <w:p w14:paraId="0BE0E9A4" w14:textId="77777777" w:rsidR="00970B7C" w:rsidRDefault="00000000">
            <w:pPr>
              <w:keepNext/>
              <w:keepLines/>
              <w:spacing w:after="0" w:line="240" w:lineRule="auto"/>
              <w:jc w:val="right"/>
            </w:pPr>
            <w:r>
              <w:rPr>
                <w:sz w:val="18"/>
              </w:rPr>
              <w:t>3.225.535,29</w:t>
            </w:r>
          </w:p>
        </w:tc>
        <w:tc>
          <w:tcPr>
            <w:tcW w:w="1860" w:type="dxa"/>
            <w:tcMar>
              <w:top w:w="0" w:type="dxa"/>
              <w:bottom w:w="0" w:type="dxa"/>
            </w:tcMar>
            <w:vAlign w:val="center"/>
          </w:tcPr>
          <w:p w14:paraId="4E6FF771" w14:textId="77777777" w:rsidR="00970B7C" w:rsidRDefault="00000000">
            <w:pPr>
              <w:keepNext/>
              <w:keepLines/>
              <w:spacing w:after="0" w:line="240" w:lineRule="auto"/>
              <w:jc w:val="right"/>
            </w:pPr>
            <w:r>
              <w:rPr>
                <w:sz w:val="18"/>
              </w:rPr>
              <w:t>4.260.735,55</w:t>
            </w:r>
          </w:p>
        </w:tc>
        <w:tc>
          <w:tcPr>
            <w:tcW w:w="700" w:type="dxa"/>
            <w:tcMar>
              <w:top w:w="0" w:type="dxa"/>
              <w:bottom w:w="0" w:type="dxa"/>
            </w:tcMar>
            <w:vAlign w:val="center"/>
          </w:tcPr>
          <w:p w14:paraId="3874931A" w14:textId="77777777" w:rsidR="00970B7C" w:rsidRDefault="00000000">
            <w:pPr>
              <w:keepNext/>
              <w:keepLines/>
              <w:spacing w:after="0" w:line="240" w:lineRule="auto"/>
              <w:jc w:val="right"/>
            </w:pPr>
            <w:r>
              <w:rPr>
                <w:sz w:val="18"/>
              </w:rPr>
              <w:t>132,1</w:t>
            </w:r>
          </w:p>
        </w:tc>
      </w:tr>
    </w:tbl>
    <w:p w14:paraId="7BA166B1" w14:textId="77777777" w:rsidR="00970B7C" w:rsidRDefault="00970B7C">
      <w:pPr>
        <w:spacing w:after="0"/>
      </w:pPr>
    </w:p>
    <w:p w14:paraId="2E1B3ECE" w14:textId="77777777" w:rsidR="00351582" w:rsidRDefault="00000000">
      <w:pPr>
        <w:spacing w:line="240" w:lineRule="auto"/>
        <w:jc w:val="both"/>
      </w:pPr>
      <w:r>
        <w:t xml:space="preserve">Rashodi poslovanja (3) Općine Fažana ostvareni su u iznosu od 4.260.735,55 EUR sa indeksom od 132,1 u odnosu na prethodnu godinu kad su ostvareni u iznosu od 3.225.535,29 EUR, a sastoje se od :   </w:t>
      </w:r>
    </w:p>
    <w:p w14:paraId="2B26819E" w14:textId="616C671D" w:rsidR="00351582" w:rsidRDefault="00000000">
      <w:pPr>
        <w:spacing w:line="240" w:lineRule="auto"/>
        <w:jc w:val="both"/>
      </w:pPr>
      <w:r>
        <w:t xml:space="preserve">- rashodi za zaposlene (31)                                         </w:t>
      </w:r>
      <w:r w:rsidR="00351582">
        <w:tab/>
        <w:t xml:space="preserve">    </w:t>
      </w:r>
      <w:r>
        <w:t xml:space="preserve">262.929,28 EUR </w:t>
      </w:r>
    </w:p>
    <w:p w14:paraId="6BE10340" w14:textId="4D4EBF4F" w:rsidR="00351582" w:rsidRDefault="00000000">
      <w:pPr>
        <w:spacing w:line="240" w:lineRule="auto"/>
        <w:jc w:val="both"/>
      </w:pPr>
      <w:r>
        <w:t xml:space="preserve">- materijalni rashodi (32)                                        </w:t>
      </w:r>
      <w:r w:rsidR="00351582">
        <w:tab/>
      </w:r>
      <w:r w:rsidR="00351582">
        <w:tab/>
      </w:r>
      <w:r>
        <w:t xml:space="preserve"> 2.439.870,44 EUR  </w:t>
      </w:r>
    </w:p>
    <w:p w14:paraId="5AD37E94" w14:textId="27240D53" w:rsidR="00351582" w:rsidRDefault="00000000">
      <w:pPr>
        <w:spacing w:line="240" w:lineRule="auto"/>
        <w:jc w:val="both"/>
      </w:pPr>
      <w:r>
        <w:t xml:space="preserve">- financijski rashodi (34)                                         </w:t>
      </w:r>
      <w:r w:rsidR="00351582">
        <w:t xml:space="preserve"> </w:t>
      </w:r>
      <w:r>
        <w:t xml:space="preserve">   </w:t>
      </w:r>
      <w:r w:rsidR="00351582">
        <w:t xml:space="preserve">  </w:t>
      </w:r>
      <w:r w:rsidR="00351582">
        <w:tab/>
        <w:t xml:space="preserve">       </w:t>
      </w:r>
      <w:r>
        <w:t xml:space="preserve">14.378,38 EUR  </w:t>
      </w:r>
    </w:p>
    <w:p w14:paraId="22098D51" w14:textId="5FF6F06C" w:rsidR="00351582" w:rsidRDefault="00000000">
      <w:pPr>
        <w:spacing w:line="240" w:lineRule="auto"/>
        <w:jc w:val="both"/>
      </w:pPr>
      <w:r>
        <w:t xml:space="preserve">- subvencije trgovačkim društvima (35)                   </w:t>
      </w:r>
      <w:r w:rsidR="00351582">
        <w:t xml:space="preserve"> </w:t>
      </w:r>
      <w:r>
        <w:t xml:space="preserve"> </w:t>
      </w:r>
      <w:r w:rsidR="00351582">
        <w:tab/>
        <w:t xml:space="preserve">     </w:t>
      </w:r>
      <w:r>
        <w:t xml:space="preserve">190.436,85 EUR </w:t>
      </w:r>
    </w:p>
    <w:p w14:paraId="33C87C21" w14:textId="7FD5B39A" w:rsidR="00351582" w:rsidRDefault="00000000">
      <w:pPr>
        <w:spacing w:line="240" w:lineRule="auto"/>
        <w:jc w:val="both"/>
      </w:pPr>
      <w:r>
        <w:t xml:space="preserve">- pomoći dane u inozemstvo i unutar općeg proračuna (36)    </w:t>
      </w:r>
      <w:r w:rsidR="00351582">
        <w:t xml:space="preserve">  </w:t>
      </w:r>
      <w:r>
        <w:t xml:space="preserve">748.988,42 EUR        </w:t>
      </w:r>
    </w:p>
    <w:p w14:paraId="43EBBB00" w14:textId="7FE05072" w:rsidR="00351582" w:rsidRDefault="00000000">
      <w:pPr>
        <w:spacing w:line="240" w:lineRule="auto"/>
        <w:jc w:val="both"/>
      </w:pPr>
      <w:r>
        <w:t xml:space="preserve">- naknade građanima i kućanstvima (37)                        </w:t>
      </w:r>
      <w:r w:rsidR="00351582">
        <w:tab/>
        <w:t xml:space="preserve">      </w:t>
      </w:r>
      <w:r>
        <w:t xml:space="preserve">164.651,33 EUR  </w:t>
      </w:r>
    </w:p>
    <w:p w14:paraId="79ED8836" w14:textId="505D3812" w:rsidR="00970B7C" w:rsidRDefault="00000000">
      <w:pPr>
        <w:spacing w:line="240" w:lineRule="auto"/>
        <w:jc w:val="both"/>
      </w:pPr>
      <w:r>
        <w:t xml:space="preserve">- ostali rashodi (38)                                         </w:t>
      </w:r>
      <w:r w:rsidR="00351582">
        <w:tab/>
      </w:r>
      <w:r w:rsidR="00351582">
        <w:tab/>
        <w:t xml:space="preserve">     </w:t>
      </w:r>
      <w:r>
        <w:t xml:space="preserve">  347.984,46 EUR.</w:t>
      </w:r>
    </w:p>
    <w:p w14:paraId="288F7FD2" w14:textId="77777777" w:rsidR="00970B7C" w:rsidRDefault="00970B7C"/>
    <w:p w14:paraId="24276D0A" w14:textId="77777777" w:rsidR="00970B7C" w:rsidRDefault="00000000">
      <w:pPr>
        <w:keepNext/>
        <w:spacing w:line="240" w:lineRule="auto"/>
        <w:jc w:val="center"/>
      </w:pPr>
      <w:r>
        <w:rPr>
          <w:sz w:val="28"/>
        </w:rPr>
        <w:lastRenderedPageBreak/>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0B7C" w14:paraId="2D35046B" w14:textId="77777777">
        <w:trPr>
          <w:cantSplit/>
        </w:trPr>
        <w:tc>
          <w:tcPr>
            <w:tcW w:w="700" w:type="dxa"/>
            <w:shd w:val="clear" w:color="auto" w:fill="E7F0F9"/>
            <w:tcMar>
              <w:top w:w="0" w:type="dxa"/>
              <w:bottom w:w="0" w:type="dxa"/>
            </w:tcMar>
            <w:vAlign w:val="center"/>
          </w:tcPr>
          <w:p w14:paraId="178ED2A1" w14:textId="77777777" w:rsidR="00970B7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D333497" w14:textId="77777777" w:rsidR="00970B7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757759" w14:textId="77777777" w:rsidR="00970B7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7059CB" w14:textId="77777777" w:rsidR="00970B7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3166A9" w14:textId="77777777" w:rsidR="00970B7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3C37C9" w14:textId="77777777" w:rsidR="00970B7C" w:rsidRDefault="00000000">
            <w:pPr>
              <w:keepNext/>
              <w:keepLines/>
              <w:spacing w:after="0" w:line="240" w:lineRule="auto"/>
              <w:jc w:val="center"/>
            </w:pPr>
            <w:r>
              <w:rPr>
                <w:b/>
                <w:sz w:val="18"/>
              </w:rPr>
              <w:t>Indeks (%)</w:t>
            </w:r>
          </w:p>
        </w:tc>
      </w:tr>
      <w:tr w:rsidR="00970B7C" w14:paraId="5D115A75" w14:textId="77777777">
        <w:trPr>
          <w:cantSplit/>
          <w:trHeight w:val="560"/>
        </w:trPr>
        <w:tc>
          <w:tcPr>
            <w:tcW w:w="700" w:type="dxa"/>
            <w:tcMar>
              <w:top w:w="0" w:type="dxa"/>
              <w:bottom w:w="0" w:type="dxa"/>
            </w:tcMar>
            <w:vAlign w:val="center"/>
          </w:tcPr>
          <w:p w14:paraId="65F75403" w14:textId="77777777" w:rsidR="00970B7C" w:rsidRDefault="00000000">
            <w:pPr>
              <w:keepNext/>
              <w:keepLines/>
              <w:spacing w:after="0" w:line="240" w:lineRule="auto"/>
            </w:pPr>
            <w:r>
              <w:rPr>
                <w:sz w:val="18"/>
              </w:rPr>
              <w:t>31</w:t>
            </w:r>
          </w:p>
        </w:tc>
        <w:tc>
          <w:tcPr>
            <w:tcW w:w="3180" w:type="dxa"/>
            <w:tcMar>
              <w:top w:w="0" w:type="dxa"/>
              <w:bottom w:w="0" w:type="dxa"/>
            </w:tcMar>
            <w:vAlign w:val="center"/>
          </w:tcPr>
          <w:p w14:paraId="5C5EDA71" w14:textId="77777777" w:rsidR="00970B7C"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3DEF1BB5" w14:textId="77777777" w:rsidR="00970B7C" w:rsidRDefault="00000000">
            <w:pPr>
              <w:keepNext/>
              <w:keepLines/>
              <w:spacing w:after="0" w:line="240" w:lineRule="auto"/>
            </w:pPr>
            <w:r>
              <w:rPr>
                <w:sz w:val="18"/>
              </w:rPr>
              <w:t>31</w:t>
            </w:r>
          </w:p>
        </w:tc>
        <w:tc>
          <w:tcPr>
            <w:tcW w:w="1860" w:type="dxa"/>
            <w:tcMar>
              <w:top w:w="0" w:type="dxa"/>
              <w:bottom w:w="0" w:type="dxa"/>
            </w:tcMar>
            <w:vAlign w:val="center"/>
          </w:tcPr>
          <w:p w14:paraId="1906D5DC" w14:textId="77777777" w:rsidR="00970B7C" w:rsidRDefault="00000000">
            <w:pPr>
              <w:keepNext/>
              <w:keepLines/>
              <w:spacing w:after="0" w:line="240" w:lineRule="auto"/>
              <w:jc w:val="right"/>
            </w:pPr>
            <w:r>
              <w:rPr>
                <w:sz w:val="18"/>
              </w:rPr>
              <w:t>262.929,28</w:t>
            </w:r>
          </w:p>
        </w:tc>
        <w:tc>
          <w:tcPr>
            <w:tcW w:w="1860" w:type="dxa"/>
            <w:tcMar>
              <w:top w:w="0" w:type="dxa"/>
              <w:bottom w:w="0" w:type="dxa"/>
            </w:tcMar>
            <w:vAlign w:val="center"/>
          </w:tcPr>
          <w:p w14:paraId="36470A00" w14:textId="77777777" w:rsidR="00970B7C" w:rsidRDefault="00000000">
            <w:pPr>
              <w:keepNext/>
              <w:keepLines/>
              <w:spacing w:after="0" w:line="240" w:lineRule="auto"/>
              <w:jc w:val="right"/>
            </w:pPr>
            <w:r>
              <w:rPr>
                <w:sz w:val="18"/>
              </w:rPr>
              <w:t>354.425,67</w:t>
            </w:r>
          </w:p>
        </w:tc>
        <w:tc>
          <w:tcPr>
            <w:tcW w:w="700" w:type="dxa"/>
            <w:tcMar>
              <w:top w:w="0" w:type="dxa"/>
              <w:bottom w:w="0" w:type="dxa"/>
            </w:tcMar>
            <w:vAlign w:val="center"/>
          </w:tcPr>
          <w:p w14:paraId="5E577ADD" w14:textId="77777777" w:rsidR="00970B7C" w:rsidRDefault="00000000">
            <w:pPr>
              <w:keepNext/>
              <w:keepLines/>
              <w:spacing w:after="0" w:line="240" w:lineRule="auto"/>
              <w:jc w:val="right"/>
            </w:pPr>
            <w:r>
              <w:rPr>
                <w:sz w:val="18"/>
              </w:rPr>
              <w:t>134,8</w:t>
            </w:r>
          </w:p>
        </w:tc>
      </w:tr>
    </w:tbl>
    <w:p w14:paraId="7DC8231A" w14:textId="77777777" w:rsidR="00970B7C" w:rsidRDefault="00970B7C">
      <w:pPr>
        <w:spacing w:after="0"/>
      </w:pPr>
    </w:p>
    <w:p w14:paraId="01F78C2B" w14:textId="77777777" w:rsidR="00970B7C" w:rsidRDefault="00000000">
      <w:pPr>
        <w:spacing w:line="240" w:lineRule="auto"/>
        <w:jc w:val="both"/>
      </w:pPr>
      <w:r>
        <w:t>Rashodi za zaposlene (31) su povećani za 34,8% u odnosu na prethodnu godinu za isto izvještajno razdoblje zbog povećanja osnovice plaće službenicima u Jedinstvenom upravnom odijelu Općine.</w:t>
      </w:r>
    </w:p>
    <w:p w14:paraId="10C8FA82" w14:textId="77777777" w:rsidR="00970B7C" w:rsidRDefault="00970B7C"/>
    <w:p w14:paraId="093EF924" w14:textId="77777777" w:rsidR="00970B7C"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0B7C" w14:paraId="3805FE5B" w14:textId="77777777">
        <w:trPr>
          <w:cantSplit/>
        </w:trPr>
        <w:tc>
          <w:tcPr>
            <w:tcW w:w="700" w:type="dxa"/>
            <w:shd w:val="clear" w:color="auto" w:fill="E7F0F9"/>
            <w:tcMar>
              <w:top w:w="0" w:type="dxa"/>
              <w:bottom w:w="0" w:type="dxa"/>
            </w:tcMar>
            <w:vAlign w:val="center"/>
          </w:tcPr>
          <w:p w14:paraId="4FE88F20" w14:textId="77777777" w:rsidR="00970B7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7C7AF8B" w14:textId="77777777" w:rsidR="00970B7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A63712" w14:textId="77777777" w:rsidR="00970B7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9B83A2" w14:textId="77777777" w:rsidR="00970B7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15AC60" w14:textId="77777777" w:rsidR="00970B7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482C680" w14:textId="77777777" w:rsidR="00970B7C" w:rsidRDefault="00000000">
            <w:pPr>
              <w:keepNext/>
              <w:keepLines/>
              <w:spacing w:after="0" w:line="240" w:lineRule="auto"/>
              <w:jc w:val="center"/>
            </w:pPr>
            <w:r>
              <w:rPr>
                <w:b/>
                <w:sz w:val="18"/>
              </w:rPr>
              <w:t>Indeks (%)</w:t>
            </w:r>
          </w:p>
        </w:tc>
      </w:tr>
      <w:tr w:rsidR="00970B7C" w14:paraId="437F8251" w14:textId="77777777">
        <w:trPr>
          <w:cantSplit/>
          <w:trHeight w:val="560"/>
        </w:trPr>
        <w:tc>
          <w:tcPr>
            <w:tcW w:w="700" w:type="dxa"/>
            <w:tcMar>
              <w:top w:w="0" w:type="dxa"/>
              <w:bottom w:w="0" w:type="dxa"/>
            </w:tcMar>
            <w:vAlign w:val="center"/>
          </w:tcPr>
          <w:p w14:paraId="58FBCB70" w14:textId="77777777" w:rsidR="00970B7C" w:rsidRDefault="00000000">
            <w:pPr>
              <w:keepNext/>
              <w:keepLines/>
              <w:spacing w:after="0" w:line="240" w:lineRule="auto"/>
            </w:pPr>
            <w:r>
              <w:rPr>
                <w:sz w:val="18"/>
              </w:rPr>
              <w:t>32</w:t>
            </w:r>
          </w:p>
        </w:tc>
        <w:tc>
          <w:tcPr>
            <w:tcW w:w="3180" w:type="dxa"/>
            <w:tcMar>
              <w:top w:w="0" w:type="dxa"/>
              <w:bottom w:w="0" w:type="dxa"/>
            </w:tcMar>
            <w:vAlign w:val="center"/>
          </w:tcPr>
          <w:p w14:paraId="4EB8747C" w14:textId="77777777" w:rsidR="00970B7C" w:rsidRDefault="00000000">
            <w:pPr>
              <w:keepNext/>
              <w:keepLines/>
              <w:spacing w:after="0" w:line="240" w:lineRule="auto"/>
            </w:pPr>
            <w:r>
              <w:rPr>
                <w:sz w:val="18"/>
              </w:rPr>
              <w:t>Materijalni rashodi (šifre 321+322+323+324+325+329)</w:t>
            </w:r>
          </w:p>
        </w:tc>
        <w:tc>
          <w:tcPr>
            <w:tcW w:w="700" w:type="dxa"/>
            <w:tcMar>
              <w:top w:w="0" w:type="dxa"/>
              <w:bottom w:w="0" w:type="dxa"/>
            </w:tcMar>
            <w:vAlign w:val="center"/>
          </w:tcPr>
          <w:p w14:paraId="15598900" w14:textId="77777777" w:rsidR="00970B7C" w:rsidRDefault="00000000">
            <w:pPr>
              <w:keepNext/>
              <w:keepLines/>
              <w:spacing w:after="0" w:line="240" w:lineRule="auto"/>
            </w:pPr>
            <w:r>
              <w:rPr>
                <w:sz w:val="18"/>
              </w:rPr>
              <w:t>32</w:t>
            </w:r>
          </w:p>
        </w:tc>
        <w:tc>
          <w:tcPr>
            <w:tcW w:w="1860" w:type="dxa"/>
            <w:tcMar>
              <w:top w:w="0" w:type="dxa"/>
              <w:bottom w:w="0" w:type="dxa"/>
            </w:tcMar>
            <w:vAlign w:val="center"/>
          </w:tcPr>
          <w:p w14:paraId="26E97136" w14:textId="77777777" w:rsidR="00970B7C" w:rsidRDefault="00000000">
            <w:pPr>
              <w:keepNext/>
              <w:keepLines/>
              <w:spacing w:after="0" w:line="240" w:lineRule="auto"/>
              <w:jc w:val="right"/>
            </w:pPr>
            <w:r>
              <w:rPr>
                <w:sz w:val="18"/>
              </w:rPr>
              <w:t>1.867.510,10</w:t>
            </w:r>
          </w:p>
        </w:tc>
        <w:tc>
          <w:tcPr>
            <w:tcW w:w="1860" w:type="dxa"/>
            <w:tcMar>
              <w:top w:w="0" w:type="dxa"/>
              <w:bottom w:w="0" w:type="dxa"/>
            </w:tcMar>
            <w:vAlign w:val="center"/>
          </w:tcPr>
          <w:p w14:paraId="64A8DE89" w14:textId="77777777" w:rsidR="00970B7C" w:rsidRDefault="00000000">
            <w:pPr>
              <w:keepNext/>
              <w:keepLines/>
              <w:spacing w:after="0" w:line="240" w:lineRule="auto"/>
              <w:jc w:val="right"/>
            </w:pPr>
            <w:r>
              <w:rPr>
                <w:sz w:val="18"/>
              </w:rPr>
              <w:t>2.439.870,44</w:t>
            </w:r>
          </w:p>
        </w:tc>
        <w:tc>
          <w:tcPr>
            <w:tcW w:w="700" w:type="dxa"/>
            <w:tcMar>
              <w:top w:w="0" w:type="dxa"/>
              <w:bottom w:w="0" w:type="dxa"/>
            </w:tcMar>
            <w:vAlign w:val="center"/>
          </w:tcPr>
          <w:p w14:paraId="3D6E1745" w14:textId="77777777" w:rsidR="00970B7C" w:rsidRDefault="00000000">
            <w:pPr>
              <w:keepNext/>
              <w:keepLines/>
              <w:spacing w:after="0" w:line="240" w:lineRule="auto"/>
              <w:jc w:val="right"/>
            </w:pPr>
            <w:r>
              <w:rPr>
                <w:sz w:val="18"/>
              </w:rPr>
              <w:t>130,6</w:t>
            </w:r>
          </w:p>
        </w:tc>
      </w:tr>
    </w:tbl>
    <w:p w14:paraId="0DB72583" w14:textId="77777777" w:rsidR="00970B7C" w:rsidRDefault="00970B7C">
      <w:pPr>
        <w:spacing w:after="0"/>
      </w:pPr>
    </w:p>
    <w:p w14:paraId="4626BC06" w14:textId="77777777" w:rsidR="00970B7C" w:rsidRDefault="00000000">
      <w:pPr>
        <w:spacing w:line="240" w:lineRule="auto"/>
        <w:jc w:val="both"/>
      </w:pPr>
      <w:r>
        <w:t>Materijalni rashodi (32) su također porasli, za 30,6% u odnosu na prethodnu godinu, uslijed povećanja : rashoda za materijal i energiju za 45,4%, unutar kojih imamo povećanje rashoda za uredski materijal i ostalih materijalnih rashoda, povećanja rashoda za energiju za 48,5% (povećanja cijene), zatim povećanja rashoda za usluge  za 38,1% , unutar kojih imamo povećanje rashoda za usluge tekućeg i investicijskog održavanja za 40,4%  i komunalnih usluga za 24,4% (uslijed povećanja cijena komunalnih usluga trgovačkog društva Komunalac Fažana, zatim uređenja biciklističkih staza, pješačkih staza…), povećanja rashoda za zakupnine za 70,4% (zbog povećanja rashoda za zakup prostora Talijanske zajednice za VTNM),  zatim povećanja  rashoda za zdravstvene i veterinarske usluge za 55,4% (uslijed povećanja obima izvršenih i ugovorenih usluga sa Veterinarskom stanicom). Ujedno, rashodi za intelektualne i osobne usluge povećani su za 74% u odnosu na prošlu godinu za isto razdoblje uslijed povećanog angažiranja usluga geodetskih inženjera, odvjetničkih usluga, usluga izrade web stranice, usluga sudskih vještaka za izradu procjembenih elaborata za nekretnine, usluga izrade revizije sustava unutarnje kontrole, usluge izrade idejnog projekta prenamjene stare cisterne u interpretacijski centar Amfora, usluga izrade popisa evidencije komunalne infrastrukture Općine Fažana i mnogih drugih.  Znatno povećanje rashoda ostalih usluga za 187,4% u odnosu na prošlu godinu za isto razdoblje uslijed veće naplate % od  prihoda, od strane državnog proračuna i Istarske županije za prihode od poreza na dohodak i nekretnine. Pod ostalim nespomenutim rashodima poslovanja (329) smanjeni su rashodi sa indeksom od 86,9, ali unutar te skupine ima rashoda koji su i povećani kao što su rashodi za naknade za rad predstavničkih i izvršnih tijela (za 139,7%) zbog učestalijih službenih putovanja, posjeta pobratimljenim općinama i gradovima, dok kod ostalih rashoda unutar ove skupine imamo smanjenje istih.</w:t>
      </w:r>
    </w:p>
    <w:p w14:paraId="57081D2D" w14:textId="77777777" w:rsidR="00970B7C" w:rsidRDefault="00970B7C"/>
    <w:p w14:paraId="6D542FDF" w14:textId="77777777" w:rsidR="00970B7C" w:rsidRDefault="00000000">
      <w:pPr>
        <w:keepNext/>
        <w:spacing w:line="240" w:lineRule="auto"/>
        <w:jc w:val="center"/>
      </w:pPr>
      <w:r>
        <w:rPr>
          <w:sz w:val="28"/>
        </w:rPr>
        <w:lastRenderedPageBreak/>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0B7C" w14:paraId="18E1A116" w14:textId="77777777">
        <w:trPr>
          <w:cantSplit/>
        </w:trPr>
        <w:tc>
          <w:tcPr>
            <w:tcW w:w="700" w:type="dxa"/>
            <w:shd w:val="clear" w:color="auto" w:fill="E7F0F9"/>
            <w:tcMar>
              <w:top w:w="0" w:type="dxa"/>
              <w:bottom w:w="0" w:type="dxa"/>
            </w:tcMar>
            <w:vAlign w:val="center"/>
          </w:tcPr>
          <w:p w14:paraId="51BD66C3" w14:textId="77777777" w:rsidR="00970B7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A1C1E47" w14:textId="77777777" w:rsidR="00970B7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C28905" w14:textId="77777777" w:rsidR="00970B7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0F6EFD" w14:textId="77777777" w:rsidR="00970B7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021C883" w14:textId="77777777" w:rsidR="00970B7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B1612F1" w14:textId="77777777" w:rsidR="00970B7C" w:rsidRDefault="00000000">
            <w:pPr>
              <w:keepNext/>
              <w:keepLines/>
              <w:spacing w:after="0" w:line="240" w:lineRule="auto"/>
              <w:jc w:val="center"/>
            </w:pPr>
            <w:r>
              <w:rPr>
                <w:b/>
                <w:sz w:val="18"/>
              </w:rPr>
              <w:t>Indeks (%)</w:t>
            </w:r>
          </w:p>
        </w:tc>
      </w:tr>
      <w:tr w:rsidR="00970B7C" w14:paraId="2E6DE164" w14:textId="77777777">
        <w:trPr>
          <w:cantSplit/>
          <w:trHeight w:val="560"/>
        </w:trPr>
        <w:tc>
          <w:tcPr>
            <w:tcW w:w="700" w:type="dxa"/>
            <w:tcMar>
              <w:top w:w="0" w:type="dxa"/>
              <w:bottom w:w="0" w:type="dxa"/>
            </w:tcMar>
            <w:vAlign w:val="center"/>
          </w:tcPr>
          <w:p w14:paraId="22ED9472" w14:textId="77777777" w:rsidR="00970B7C" w:rsidRDefault="00000000">
            <w:pPr>
              <w:keepNext/>
              <w:keepLines/>
              <w:spacing w:after="0" w:line="240" w:lineRule="auto"/>
            </w:pPr>
            <w:r>
              <w:rPr>
                <w:sz w:val="18"/>
              </w:rPr>
              <w:t>34</w:t>
            </w:r>
          </w:p>
        </w:tc>
        <w:tc>
          <w:tcPr>
            <w:tcW w:w="3180" w:type="dxa"/>
            <w:tcMar>
              <w:top w:w="0" w:type="dxa"/>
              <w:bottom w:w="0" w:type="dxa"/>
            </w:tcMar>
            <w:vAlign w:val="center"/>
          </w:tcPr>
          <w:p w14:paraId="0F64AFE2" w14:textId="77777777" w:rsidR="00970B7C" w:rsidRDefault="00000000">
            <w:pPr>
              <w:keepNext/>
              <w:keepLines/>
              <w:spacing w:after="0" w:line="240" w:lineRule="auto"/>
            </w:pPr>
            <w:r>
              <w:rPr>
                <w:sz w:val="18"/>
              </w:rPr>
              <w:t>Financijski rashodi (šifre 341+342+343)</w:t>
            </w:r>
          </w:p>
        </w:tc>
        <w:tc>
          <w:tcPr>
            <w:tcW w:w="700" w:type="dxa"/>
            <w:tcMar>
              <w:top w:w="0" w:type="dxa"/>
              <w:bottom w:w="0" w:type="dxa"/>
            </w:tcMar>
            <w:vAlign w:val="center"/>
          </w:tcPr>
          <w:p w14:paraId="24BC3C1B" w14:textId="77777777" w:rsidR="00970B7C" w:rsidRDefault="00000000">
            <w:pPr>
              <w:keepNext/>
              <w:keepLines/>
              <w:spacing w:after="0" w:line="240" w:lineRule="auto"/>
            </w:pPr>
            <w:r>
              <w:rPr>
                <w:sz w:val="18"/>
              </w:rPr>
              <w:t>34</w:t>
            </w:r>
          </w:p>
        </w:tc>
        <w:tc>
          <w:tcPr>
            <w:tcW w:w="1860" w:type="dxa"/>
            <w:tcMar>
              <w:top w:w="0" w:type="dxa"/>
              <w:bottom w:w="0" w:type="dxa"/>
            </w:tcMar>
            <w:vAlign w:val="center"/>
          </w:tcPr>
          <w:p w14:paraId="645AAAD4" w14:textId="77777777" w:rsidR="00970B7C" w:rsidRDefault="00000000">
            <w:pPr>
              <w:keepNext/>
              <w:keepLines/>
              <w:spacing w:after="0" w:line="240" w:lineRule="auto"/>
              <w:jc w:val="right"/>
            </w:pPr>
            <w:r>
              <w:rPr>
                <w:sz w:val="18"/>
              </w:rPr>
              <w:t>14.291,39</w:t>
            </w:r>
          </w:p>
        </w:tc>
        <w:tc>
          <w:tcPr>
            <w:tcW w:w="1860" w:type="dxa"/>
            <w:tcMar>
              <w:top w:w="0" w:type="dxa"/>
              <w:bottom w:w="0" w:type="dxa"/>
            </w:tcMar>
            <w:vAlign w:val="center"/>
          </w:tcPr>
          <w:p w14:paraId="05586AC0" w14:textId="77777777" w:rsidR="00970B7C" w:rsidRDefault="00000000">
            <w:pPr>
              <w:keepNext/>
              <w:keepLines/>
              <w:spacing w:after="0" w:line="240" w:lineRule="auto"/>
              <w:jc w:val="right"/>
            </w:pPr>
            <w:r>
              <w:rPr>
                <w:sz w:val="18"/>
              </w:rPr>
              <w:t>14.378,38</w:t>
            </w:r>
          </w:p>
        </w:tc>
        <w:tc>
          <w:tcPr>
            <w:tcW w:w="700" w:type="dxa"/>
            <w:tcMar>
              <w:top w:w="0" w:type="dxa"/>
              <w:bottom w:w="0" w:type="dxa"/>
            </w:tcMar>
            <w:vAlign w:val="center"/>
          </w:tcPr>
          <w:p w14:paraId="2C03F229" w14:textId="77777777" w:rsidR="00970B7C" w:rsidRDefault="00000000">
            <w:pPr>
              <w:keepNext/>
              <w:keepLines/>
              <w:spacing w:after="0" w:line="240" w:lineRule="auto"/>
              <w:jc w:val="right"/>
            </w:pPr>
            <w:r>
              <w:rPr>
                <w:sz w:val="18"/>
              </w:rPr>
              <w:t>100,6</w:t>
            </w:r>
          </w:p>
        </w:tc>
      </w:tr>
    </w:tbl>
    <w:p w14:paraId="486C92A4" w14:textId="77777777" w:rsidR="00970B7C" w:rsidRDefault="00970B7C">
      <w:pPr>
        <w:spacing w:after="0"/>
      </w:pPr>
    </w:p>
    <w:p w14:paraId="08428B34" w14:textId="77777777" w:rsidR="00970B7C" w:rsidRDefault="00000000">
      <w:pPr>
        <w:spacing w:line="240" w:lineRule="auto"/>
        <w:jc w:val="both"/>
      </w:pPr>
      <w:r>
        <w:t>Financijski rashodi (34) ostvareni su u iznosu od 14.378,38 EUR, što predstavlja povećanje od  0,6%, u odnosu na prethodnu godinu za isto razdoblje, a odnose se na kamate za primljeni kredit od Zagrebačke banke i bankarske naknade od IKB banke, te zatezne kamate plaćene Zagrebačkoj banci za zakašnjelo plaćanje.</w:t>
      </w:r>
    </w:p>
    <w:p w14:paraId="7BE2F366" w14:textId="77777777" w:rsidR="00970B7C" w:rsidRDefault="00970B7C"/>
    <w:p w14:paraId="4CA08205" w14:textId="77777777" w:rsidR="00970B7C"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0B7C" w14:paraId="2812C996" w14:textId="77777777">
        <w:trPr>
          <w:cantSplit/>
        </w:trPr>
        <w:tc>
          <w:tcPr>
            <w:tcW w:w="700" w:type="dxa"/>
            <w:shd w:val="clear" w:color="auto" w:fill="E7F0F9"/>
            <w:tcMar>
              <w:top w:w="0" w:type="dxa"/>
              <w:bottom w:w="0" w:type="dxa"/>
            </w:tcMar>
            <w:vAlign w:val="center"/>
          </w:tcPr>
          <w:p w14:paraId="44A8DE4C" w14:textId="77777777" w:rsidR="00970B7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64D357" w14:textId="77777777" w:rsidR="00970B7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0C8041" w14:textId="77777777" w:rsidR="00970B7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A11AAD" w14:textId="77777777" w:rsidR="00970B7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1892940" w14:textId="77777777" w:rsidR="00970B7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6006441" w14:textId="77777777" w:rsidR="00970B7C" w:rsidRDefault="00000000">
            <w:pPr>
              <w:keepNext/>
              <w:keepLines/>
              <w:spacing w:after="0" w:line="240" w:lineRule="auto"/>
              <w:jc w:val="center"/>
            </w:pPr>
            <w:r>
              <w:rPr>
                <w:b/>
                <w:sz w:val="18"/>
              </w:rPr>
              <w:t>Indeks (%)</w:t>
            </w:r>
          </w:p>
        </w:tc>
      </w:tr>
      <w:tr w:rsidR="00970B7C" w14:paraId="4A662053" w14:textId="77777777">
        <w:trPr>
          <w:cantSplit/>
          <w:trHeight w:val="560"/>
        </w:trPr>
        <w:tc>
          <w:tcPr>
            <w:tcW w:w="700" w:type="dxa"/>
            <w:tcMar>
              <w:top w:w="0" w:type="dxa"/>
              <w:bottom w:w="0" w:type="dxa"/>
            </w:tcMar>
            <w:vAlign w:val="center"/>
          </w:tcPr>
          <w:p w14:paraId="73CC4D44" w14:textId="77777777" w:rsidR="00970B7C" w:rsidRDefault="00000000">
            <w:pPr>
              <w:keepNext/>
              <w:keepLines/>
              <w:spacing w:after="0" w:line="240" w:lineRule="auto"/>
            </w:pPr>
            <w:r>
              <w:rPr>
                <w:sz w:val="18"/>
              </w:rPr>
              <w:t>35</w:t>
            </w:r>
          </w:p>
        </w:tc>
        <w:tc>
          <w:tcPr>
            <w:tcW w:w="3180" w:type="dxa"/>
            <w:tcMar>
              <w:top w:w="0" w:type="dxa"/>
              <w:bottom w:w="0" w:type="dxa"/>
            </w:tcMar>
            <w:vAlign w:val="center"/>
          </w:tcPr>
          <w:p w14:paraId="7FBD185E" w14:textId="77777777" w:rsidR="00970B7C" w:rsidRDefault="00000000">
            <w:pPr>
              <w:keepNext/>
              <w:keepLines/>
              <w:spacing w:after="0" w:line="240" w:lineRule="auto"/>
            </w:pPr>
            <w:r>
              <w:rPr>
                <w:sz w:val="18"/>
              </w:rPr>
              <w:t>Subvencije (šifre 351+352+353)</w:t>
            </w:r>
          </w:p>
        </w:tc>
        <w:tc>
          <w:tcPr>
            <w:tcW w:w="700" w:type="dxa"/>
            <w:tcMar>
              <w:top w:w="0" w:type="dxa"/>
              <w:bottom w:w="0" w:type="dxa"/>
            </w:tcMar>
            <w:vAlign w:val="center"/>
          </w:tcPr>
          <w:p w14:paraId="145CD94B" w14:textId="77777777" w:rsidR="00970B7C" w:rsidRDefault="00000000">
            <w:pPr>
              <w:keepNext/>
              <w:keepLines/>
              <w:spacing w:after="0" w:line="240" w:lineRule="auto"/>
            </w:pPr>
            <w:r>
              <w:rPr>
                <w:sz w:val="18"/>
              </w:rPr>
              <w:t>35</w:t>
            </w:r>
          </w:p>
        </w:tc>
        <w:tc>
          <w:tcPr>
            <w:tcW w:w="1860" w:type="dxa"/>
            <w:tcMar>
              <w:top w:w="0" w:type="dxa"/>
              <w:bottom w:w="0" w:type="dxa"/>
            </w:tcMar>
            <w:vAlign w:val="center"/>
          </w:tcPr>
          <w:p w14:paraId="4908D18F" w14:textId="77777777" w:rsidR="00970B7C" w:rsidRDefault="00000000">
            <w:pPr>
              <w:keepNext/>
              <w:keepLines/>
              <w:spacing w:after="0" w:line="240" w:lineRule="auto"/>
              <w:jc w:val="right"/>
            </w:pPr>
            <w:r>
              <w:rPr>
                <w:sz w:val="18"/>
              </w:rPr>
              <w:t>23.445,70</w:t>
            </w:r>
          </w:p>
        </w:tc>
        <w:tc>
          <w:tcPr>
            <w:tcW w:w="1860" w:type="dxa"/>
            <w:tcMar>
              <w:top w:w="0" w:type="dxa"/>
              <w:bottom w:w="0" w:type="dxa"/>
            </w:tcMar>
            <w:vAlign w:val="center"/>
          </w:tcPr>
          <w:p w14:paraId="725C4771" w14:textId="77777777" w:rsidR="00970B7C" w:rsidRDefault="00000000">
            <w:pPr>
              <w:keepNext/>
              <w:keepLines/>
              <w:spacing w:after="0" w:line="240" w:lineRule="auto"/>
              <w:jc w:val="right"/>
            </w:pPr>
            <w:r>
              <w:rPr>
                <w:sz w:val="18"/>
              </w:rPr>
              <w:t>190.436,85</w:t>
            </w:r>
          </w:p>
        </w:tc>
        <w:tc>
          <w:tcPr>
            <w:tcW w:w="700" w:type="dxa"/>
            <w:tcMar>
              <w:top w:w="0" w:type="dxa"/>
              <w:bottom w:w="0" w:type="dxa"/>
            </w:tcMar>
            <w:vAlign w:val="center"/>
          </w:tcPr>
          <w:p w14:paraId="592DBADA" w14:textId="77777777" w:rsidR="00970B7C" w:rsidRDefault="00000000">
            <w:pPr>
              <w:keepNext/>
              <w:keepLines/>
              <w:spacing w:after="0" w:line="240" w:lineRule="auto"/>
              <w:jc w:val="right"/>
            </w:pPr>
            <w:r>
              <w:rPr>
                <w:sz w:val="18"/>
              </w:rPr>
              <w:t>812,2</w:t>
            </w:r>
          </w:p>
        </w:tc>
      </w:tr>
    </w:tbl>
    <w:p w14:paraId="4AF2F5E8" w14:textId="77777777" w:rsidR="00970B7C" w:rsidRDefault="00970B7C">
      <w:pPr>
        <w:spacing w:after="0"/>
      </w:pPr>
    </w:p>
    <w:p w14:paraId="65D09261" w14:textId="77777777" w:rsidR="00970B7C" w:rsidRDefault="00000000">
      <w:pPr>
        <w:spacing w:line="240" w:lineRule="auto"/>
        <w:jc w:val="both"/>
      </w:pPr>
      <w:r>
        <w:t>Subvencije trgovačkim društvima (35) ostvareni su u iznosu od 190.436,85  EUR, što predstavlja povećanje od 712,2% u odnosu na prethodnu godini za isto razdoblje. Ovo značajno povećanje subvencija uslijedilo je zbog povećanja subvencija prema trgovačkim društvima izvan javnog sektora - dječjem vrtiću (privatnom) (ali i zbog knjiženja na ispravan konto), povećanja subvencija prema trg. društvu u javnom sektoru (Pula prometu -zbog većih subvencija za javni prijevoz i Komunalcu za njihove usluge).</w:t>
      </w:r>
    </w:p>
    <w:p w14:paraId="0D8C8FEC" w14:textId="77777777" w:rsidR="00970B7C" w:rsidRDefault="00970B7C"/>
    <w:p w14:paraId="647A0DCD" w14:textId="77777777" w:rsidR="00970B7C"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0B7C" w14:paraId="0815A5FF" w14:textId="77777777">
        <w:trPr>
          <w:cantSplit/>
        </w:trPr>
        <w:tc>
          <w:tcPr>
            <w:tcW w:w="700" w:type="dxa"/>
            <w:shd w:val="clear" w:color="auto" w:fill="E7F0F9"/>
            <w:tcMar>
              <w:top w:w="0" w:type="dxa"/>
              <w:bottom w:w="0" w:type="dxa"/>
            </w:tcMar>
            <w:vAlign w:val="center"/>
          </w:tcPr>
          <w:p w14:paraId="39704CBC" w14:textId="77777777" w:rsidR="00970B7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3CAB47" w14:textId="77777777" w:rsidR="00970B7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839A9C" w14:textId="77777777" w:rsidR="00970B7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CF2804" w14:textId="77777777" w:rsidR="00970B7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3EF705" w14:textId="77777777" w:rsidR="00970B7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97654A" w14:textId="77777777" w:rsidR="00970B7C" w:rsidRDefault="00000000">
            <w:pPr>
              <w:keepNext/>
              <w:keepLines/>
              <w:spacing w:after="0" w:line="240" w:lineRule="auto"/>
              <w:jc w:val="center"/>
            </w:pPr>
            <w:r>
              <w:rPr>
                <w:b/>
                <w:sz w:val="18"/>
              </w:rPr>
              <w:t>Indeks (%)</w:t>
            </w:r>
          </w:p>
        </w:tc>
      </w:tr>
      <w:tr w:rsidR="00970B7C" w14:paraId="67E85966" w14:textId="77777777">
        <w:trPr>
          <w:cantSplit/>
          <w:trHeight w:val="560"/>
        </w:trPr>
        <w:tc>
          <w:tcPr>
            <w:tcW w:w="700" w:type="dxa"/>
            <w:tcMar>
              <w:top w:w="0" w:type="dxa"/>
              <w:bottom w:w="0" w:type="dxa"/>
            </w:tcMar>
            <w:vAlign w:val="center"/>
          </w:tcPr>
          <w:p w14:paraId="418DE082" w14:textId="77777777" w:rsidR="00970B7C" w:rsidRDefault="00000000">
            <w:pPr>
              <w:keepNext/>
              <w:keepLines/>
              <w:spacing w:after="0" w:line="240" w:lineRule="auto"/>
            </w:pPr>
            <w:r>
              <w:rPr>
                <w:sz w:val="18"/>
              </w:rPr>
              <w:t>36</w:t>
            </w:r>
          </w:p>
        </w:tc>
        <w:tc>
          <w:tcPr>
            <w:tcW w:w="3180" w:type="dxa"/>
            <w:tcMar>
              <w:top w:w="0" w:type="dxa"/>
              <w:bottom w:w="0" w:type="dxa"/>
            </w:tcMar>
            <w:vAlign w:val="center"/>
          </w:tcPr>
          <w:p w14:paraId="7AEAAFE4" w14:textId="77777777" w:rsidR="00970B7C" w:rsidRDefault="00000000">
            <w:pPr>
              <w:keepNext/>
              <w:keepLines/>
              <w:spacing w:after="0" w:line="240" w:lineRule="auto"/>
            </w:pPr>
            <w:r>
              <w:rPr>
                <w:sz w:val="18"/>
              </w:rPr>
              <w:t>Pomoći dane u inozemstvo i unutar općeg proračuna (šifre 361+362+363+365+366+367+368+369)</w:t>
            </w:r>
          </w:p>
        </w:tc>
        <w:tc>
          <w:tcPr>
            <w:tcW w:w="700" w:type="dxa"/>
            <w:tcMar>
              <w:top w:w="0" w:type="dxa"/>
              <w:bottom w:w="0" w:type="dxa"/>
            </w:tcMar>
            <w:vAlign w:val="center"/>
          </w:tcPr>
          <w:p w14:paraId="186AC7C6" w14:textId="77777777" w:rsidR="00970B7C" w:rsidRDefault="00000000">
            <w:pPr>
              <w:keepNext/>
              <w:keepLines/>
              <w:spacing w:after="0" w:line="240" w:lineRule="auto"/>
            </w:pPr>
            <w:r>
              <w:rPr>
                <w:sz w:val="18"/>
              </w:rPr>
              <w:t>36</w:t>
            </w:r>
          </w:p>
        </w:tc>
        <w:tc>
          <w:tcPr>
            <w:tcW w:w="1860" w:type="dxa"/>
            <w:tcMar>
              <w:top w:w="0" w:type="dxa"/>
              <w:bottom w:w="0" w:type="dxa"/>
            </w:tcMar>
            <w:vAlign w:val="center"/>
          </w:tcPr>
          <w:p w14:paraId="537EB9D7" w14:textId="77777777" w:rsidR="00970B7C" w:rsidRDefault="00000000">
            <w:pPr>
              <w:keepNext/>
              <w:keepLines/>
              <w:spacing w:after="0" w:line="240" w:lineRule="auto"/>
              <w:jc w:val="right"/>
            </w:pPr>
            <w:r>
              <w:rPr>
                <w:sz w:val="18"/>
              </w:rPr>
              <w:t>606.732,61</w:t>
            </w:r>
          </w:p>
        </w:tc>
        <w:tc>
          <w:tcPr>
            <w:tcW w:w="1860" w:type="dxa"/>
            <w:tcMar>
              <w:top w:w="0" w:type="dxa"/>
              <w:bottom w:w="0" w:type="dxa"/>
            </w:tcMar>
            <w:vAlign w:val="center"/>
          </w:tcPr>
          <w:p w14:paraId="3FAC4ED0" w14:textId="77777777" w:rsidR="00970B7C" w:rsidRDefault="00000000">
            <w:pPr>
              <w:keepNext/>
              <w:keepLines/>
              <w:spacing w:after="0" w:line="240" w:lineRule="auto"/>
              <w:jc w:val="right"/>
            </w:pPr>
            <w:r>
              <w:rPr>
                <w:sz w:val="18"/>
              </w:rPr>
              <w:t>748.988,42</w:t>
            </w:r>
          </w:p>
        </w:tc>
        <w:tc>
          <w:tcPr>
            <w:tcW w:w="700" w:type="dxa"/>
            <w:tcMar>
              <w:top w:w="0" w:type="dxa"/>
              <w:bottom w:w="0" w:type="dxa"/>
            </w:tcMar>
            <w:vAlign w:val="center"/>
          </w:tcPr>
          <w:p w14:paraId="50585602" w14:textId="77777777" w:rsidR="00970B7C" w:rsidRDefault="00000000">
            <w:pPr>
              <w:keepNext/>
              <w:keepLines/>
              <w:spacing w:after="0" w:line="240" w:lineRule="auto"/>
              <w:jc w:val="right"/>
            </w:pPr>
            <w:r>
              <w:rPr>
                <w:sz w:val="18"/>
              </w:rPr>
              <w:t>123,4</w:t>
            </w:r>
          </w:p>
        </w:tc>
      </w:tr>
    </w:tbl>
    <w:p w14:paraId="57BA939E" w14:textId="77777777" w:rsidR="00970B7C" w:rsidRDefault="00970B7C">
      <w:pPr>
        <w:spacing w:after="0"/>
      </w:pPr>
    </w:p>
    <w:p w14:paraId="2BBDEE04" w14:textId="77777777" w:rsidR="00970B7C" w:rsidRDefault="00000000">
      <w:pPr>
        <w:spacing w:line="240" w:lineRule="auto"/>
        <w:jc w:val="both"/>
      </w:pPr>
      <w:r>
        <w:t xml:space="preserve">Pomoći dane u inozemstvu i unutar općeg proračuna (36) realizirane su u iznosu od 748.988,42 EUR  sa indeksom od 123,4 u odnosu na prethodnu godinu za isto razdoblje, a odnose se pomoći unutar općeg proračuna (za vatrogasce i područnu ispostavu vatrogasaca) sa indeksom od 121,8, zatim na tekuće proračunskim korisnicima drugih proračuna (za osnovnu školu Fažana i </w:t>
      </w:r>
      <w:proofErr w:type="spellStart"/>
      <w:r>
        <w:t>Giuseppina</w:t>
      </w:r>
      <w:proofErr w:type="spellEnd"/>
      <w:r>
        <w:t xml:space="preserve"> </w:t>
      </w:r>
      <w:proofErr w:type="spellStart"/>
      <w:r>
        <w:t>Martinuzzi</w:t>
      </w:r>
      <w:proofErr w:type="spellEnd"/>
      <w:r>
        <w:t xml:space="preserve"> za produženi boravak) sa indeksom 147,5, te pomoći dane općinskim proračunskim korisnicima (367), dječjem vrtiću za potrebe redovitog poslovanja, povećanje rashoda za 22,5% više u odnosu na prethodnu godinu.</w:t>
      </w:r>
    </w:p>
    <w:p w14:paraId="3060CC39" w14:textId="77777777" w:rsidR="00970B7C" w:rsidRDefault="00970B7C"/>
    <w:p w14:paraId="0C87661A" w14:textId="77777777" w:rsidR="00970B7C" w:rsidRDefault="00000000">
      <w:pPr>
        <w:keepNext/>
        <w:spacing w:line="240" w:lineRule="auto"/>
        <w:jc w:val="center"/>
      </w:pPr>
      <w:r>
        <w:rPr>
          <w:sz w:val="28"/>
        </w:rPr>
        <w:lastRenderedPageBreak/>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0B7C" w14:paraId="631B7B08" w14:textId="77777777">
        <w:trPr>
          <w:cantSplit/>
        </w:trPr>
        <w:tc>
          <w:tcPr>
            <w:tcW w:w="700" w:type="dxa"/>
            <w:shd w:val="clear" w:color="auto" w:fill="E7F0F9"/>
            <w:tcMar>
              <w:top w:w="0" w:type="dxa"/>
              <w:bottom w:w="0" w:type="dxa"/>
            </w:tcMar>
            <w:vAlign w:val="center"/>
          </w:tcPr>
          <w:p w14:paraId="41649A2F" w14:textId="77777777" w:rsidR="00970B7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B7BD364" w14:textId="77777777" w:rsidR="00970B7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6986C1" w14:textId="77777777" w:rsidR="00970B7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639BBE" w14:textId="77777777" w:rsidR="00970B7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5A84A5" w14:textId="77777777" w:rsidR="00970B7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9F5F65" w14:textId="77777777" w:rsidR="00970B7C" w:rsidRDefault="00000000">
            <w:pPr>
              <w:keepNext/>
              <w:keepLines/>
              <w:spacing w:after="0" w:line="240" w:lineRule="auto"/>
              <w:jc w:val="center"/>
            </w:pPr>
            <w:r>
              <w:rPr>
                <w:b/>
                <w:sz w:val="18"/>
              </w:rPr>
              <w:t>Indeks (%)</w:t>
            </w:r>
          </w:p>
        </w:tc>
      </w:tr>
      <w:tr w:rsidR="00970B7C" w14:paraId="5A268991" w14:textId="77777777">
        <w:trPr>
          <w:cantSplit/>
          <w:trHeight w:val="560"/>
        </w:trPr>
        <w:tc>
          <w:tcPr>
            <w:tcW w:w="700" w:type="dxa"/>
            <w:tcMar>
              <w:top w:w="0" w:type="dxa"/>
              <w:bottom w:w="0" w:type="dxa"/>
            </w:tcMar>
            <w:vAlign w:val="center"/>
          </w:tcPr>
          <w:p w14:paraId="304BDDD7" w14:textId="77777777" w:rsidR="00970B7C" w:rsidRDefault="00000000">
            <w:pPr>
              <w:keepNext/>
              <w:keepLines/>
              <w:spacing w:after="0" w:line="240" w:lineRule="auto"/>
            </w:pPr>
            <w:r>
              <w:rPr>
                <w:sz w:val="18"/>
              </w:rPr>
              <w:t>37</w:t>
            </w:r>
          </w:p>
        </w:tc>
        <w:tc>
          <w:tcPr>
            <w:tcW w:w="3180" w:type="dxa"/>
            <w:tcMar>
              <w:top w:w="0" w:type="dxa"/>
              <w:bottom w:w="0" w:type="dxa"/>
            </w:tcMar>
            <w:vAlign w:val="center"/>
          </w:tcPr>
          <w:p w14:paraId="698A4537" w14:textId="77777777" w:rsidR="00970B7C" w:rsidRDefault="00000000">
            <w:pPr>
              <w:keepNext/>
              <w:keepLines/>
              <w:spacing w:after="0" w:line="240" w:lineRule="auto"/>
            </w:pPr>
            <w:r>
              <w:rPr>
                <w:sz w:val="18"/>
              </w:rPr>
              <w:t>Naknade građanima i kućanstvima na temelju osiguranja i druge naknade (šifre 371+372)</w:t>
            </w:r>
          </w:p>
        </w:tc>
        <w:tc>
          <w:tcPr>
            <w:tcW w:w="700" w:type="dxa"/>
            <w:tcMar>
              <w:top w:w="0" w:type="dxa"/>
              <w:bottom w:w="0" w:type="dxa"/>
            </w:tcMar>
            <w:vAlign w:val="center"/>
          </w:tcPr>
          <w:p w14:paraId="788E2D16" w14:textId="77777777" w:rsidR="00970B7C" w:rsidRDefault="00000000">
            <w:pPr>
              <w:keepNext/>
              <w:keepLines/>
              <w:spacing w:after="0" w:line="240" w:lineRule="auto"/>
            </w:pPr>
            <w:r>
              <w:rPr>
                <w:sz w:val="18"/>
              </w:rPr>
              <w:t>37</w:t>
            </w:r>
          </w:p>
        </w:tc>
        <w:tc>
          <w:tcPr>
            <w:tcW w:w="1860" w:type="dxa"/>
            <w:tcMar>
              <w:top w:w="0" w:type="dxa"/>
              <w:bottom w:w="0" w:type="dxa"/>
            </w:tcMar>
            <w:vAlign w:val="center"/>
          </w:tcPr>
          <w:p w14:paraId="0164AA98" w14:textId="77777777" w:rsidR="00970B7C" w:rsidRDefault="00000000">
            <w:pPr>
              <w:keepNext/>
              <w:keepLines/>
              <w:spacing w:after="0" w:line="240" w:lineRule="auto"/>
              <w:jc w:val="right"/>
            </w:pPr>
            <w:r>
              <w:rPr>
                <w:sz w:val="18"/>
              </w:rPr>
              <w:t>188.791,09</w:t>
            </w:r>
          </w:p>
        </w:tc>
        <w:tc>
          <w:tcPr>
            <w:tcW w:w="1860" w:type="dxa"/>
            <w:tcMar>
              <w:top w:w="0" w:type="dxa"/>
              <w:bottom w:w="0" w:type="dxa"/>
            </w:tcMar>
            <w:vAlign w:val="center"/>
          </w:tcPr>
          <w:p w14:paraId="0DF1379A" w14:textId="77777777" w:rsidR="00970B7C" w:rsidRDefault="00000000">
            <w:pPr>
              <w:keepNext/>
              <w:keepLines/>
              <w:spacing w:after="0" w:line="240" w:lineRule="auto"/>
              <w:jc w:val="right"/>
            </w:pPr>
            <w:r>
              <w:rPr>
                <w:sz w:val="18"/>
              </w:rPr>
              <w:t>164.651,33</w:t>
            </w:r>
          </w:p>
        </w:tc>
        <w:tc>
          <w:tcPr>
            <w:tcW w:w="700" w:type="dxa"/>
            <w:tcMar>
              <w:top w:w="0" w:type="dxa"/>
              <w:bottom w:w="0" w:type="dxa"/>
            </w:tcMar>
            <w:vAlign w:val="center"/>
          </w:tcPr>
          <w:p w14:paraId="79EED321" w14:textId="77777777" w:rsidR="00970B7C" w:rsidRDefault="00000000">
            <w:pPr>
              <w:keepNext/>
              <w:keepLines/>
              <w:spacing w:after="0" w:line="240" w:lineRule="auto"/>
              <w:jc w:val="right"/>
            </w:pPr>
            <w:r>
              <w:rPr>
                <w:sz w:val="18"/>
              </w:rPr>
              <w:t>87,2</w:t>
            </w:r>
          </w:p>
        </w:tc>
      </w:tr>
    </w:tbl>
    <w:p w14:paraId="1378698D" w14:textId="77777777" w:rsidR="00970B7C" w:rsidRDefault="00970B7C">
      <w:pPr>
        <w:spacing w:after="0"/>
      </w:pPr>
    </w:p>
    <w:p w14:paraId="0D7612F4" w14:textId="77777777" w:rsidR="00970B7C" w:rsidRDefault="00000000">
      <w:pPr>
        <w:spacing w:line="240" w:lineRule="auto"/>
        <w:jc w:val="both"/>
      </w:pPr>
      <w:r>
        <w:t xml:space="preserve">Naknade građanima i kućanstvima (37) dane socijalno ugroženima realizirane su u iznosu od 164.651,33 EUR sa indeksom od 87,2 u odnosu na prethodnu godinu, a odnose se na naknade dane građanima i kućanstvima u novcu i naravi (umirovljenicima za javni prijevoz, topli obrok, mjesečne novčane naknade, naknade za novorođenčad, stipendije i druge naknade socijalno potrebitima). Unutar ovih naknada imamo povećanje na naknadama građanima i kućanstvima u novcu za 71,6% (uslijed isplata </w:t>
      </w:r>
      <w:proofErr w:type="spellStart"/>
      <w:r>
        <w:t>uskrsnica</w:t>
      </w:r>
      <w:proofErr w:type="spellEnd"/>
      <w:r>
        <w:t xml:space="preserve"> u travnju ove godine, a prošle godine nije bilo isplata).</w:t>
      </w:r>
    </w:p>
    <w:p w14:paraId="05C1CE1F" w14:textId="77777777" w:rsidR="00970B7C" w:rsidRDefault="00970B7C"/>
    <w:p w14:paraId="770D2691" w14:textId="77777777" w:rsidR="00970B7C"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0B7C" w14:paraId="13F16217" w14:textId="77777777">
        <w:trPr>
          <w:cantSplit/>
        </w:trPr>
        <w:tc>
          <w:tcPr>
            <w:tcW w:w="700" w:type="dxa"/>
            <w:shd w:val="clear" w:color="auto" w:fill="E7F0F9"/>
            <w:tcMar>
              <w:top w:w="0" w:type="dxa"/>
              <w:bottom w:w="0" w:type="dxa"/>
            </w:tcMar>
            <w:vAlign w:val="center"/>
          </w:tcPr>
          <w:p w14:paraId="4E8D886E" w14:textId="77777777" w:rsidR="00970B7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B7B243" w14:textId="77777777" w:rsidR="00970B7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3E870F" w14:textId="77777777" w:rsidR="00970B7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D038AC" w14:textId="77777777" w:rsidR="00970B7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41AD974" w14:textId="77777777" w:rsidR="00970B7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5150F1C" w14:textId="77777777" w:rsidR="00970B7C" w:rsidRDefault="00000000">
            <w:pPr>
              <w:keepNext/>
              <w:keepLines/>
              <w:spacing w:after="0" w:line="240" w:lineRule="auto"/>
              <w:jc w:val="center"/>
            </w:pPr>
            <w:r>
              <w:rPr>
                <w:b/>
                <w:sz w:val="18"/>
              </w:rPr>
              <w:t>Indeks (%)</w:t>
            </w:r>
          </w:p>
        </w:tc>
      </w:tr>
      <w:tr w:rsidR="00970B7C" w14:paraId="51CEC955" w14:textId="77777777">
        <w:trPr>
          <w:cantSplit/>
          <w:trHeight w:val="560"/>
        </w:trPr>
        <w:tc>
          <w:tcPr>
            <w:tcW w:w="700" w:type="dxa"/>
            <w:tcMar>
              <w:top w:w="0" w:type="dxa"/>
              <w:bottom w:w="0" w:type="dxa"/>
            </w:tcMar>
            <w:vAlign w:val="center"/>
          </w:tcPr>
          <w:p w14:paraId="2E4CD9AF" w14:textId="77777777" w:rsidR="00970B7C" w:rsidRDefault="00000000">
            <w:pPr>
              <w:keepNext/>
              <w:keepLines/>
              <w:spacing w:after="0" w:line="240" w:lineRule="auto"/>
            </w:pPr>
            <w:r>
              <w:rPr>
                <w:sz w:val="18"/>
              </w:rPr>
              <w:t>38</w:t>
            </w:r>
          </w:p>
        </w:tc>
        <w:tc>
          <w:tcPr>
            <w:tcW w:w="3180" w:type="dxa"/>
            <w:tcMar>
              <w:top w:w="0" w:type="dxa"/>
              <w:bottom w:w="0" w:type="dxa"/>
            </w:tcMar>
            <w:vAlign w:val="center"/>
          </w:tcPr>
          <w:p w14:paraId="5547D36F" w14:textId="77777777" w:rsidR="00970B7C" w:rsidRDefault="00000000">
            <w:pPr>
              <w:keepNext/>
              <w:keepLines/>
              <w:spacing w:after="0" w:line="240" w:lineRule="auto"/>
            </w:pPr>
            <w:r>
              <w:rPr>
                <w:sz w:val="18"/>
              </w:rPr>
              <w:t>Rashodi za donacije, kazne, naknade šteta i kapitalne pomoći (šifre 381+382+383+386)</w:t>
            </w:r>
          </w:p>
        </w:tc>
        <w:tc>
          <w:tcPr>
            <w:tcW w:w="700" w:type="dxa"/>
            <w:tcMar>
              <w:top w:w="0" w:type="dxa"/>
              <w:bottom w:w="0" w:type="dxa"/>
            </w:tcMar>
            <w:vAlign w:val="center"/>
          </w:tcPr>
          <w:p w14:paraId="3F872064" w14:textId="77777777" w:rsidR="00970B7C" w:rsidRDefault="00000000">
            <w:pPr>
              <w:keepNext/>
              <w:keepLines/>
              <w:spacing w:after="0" w:line="240" w:lineRule="auto"/>
            </w:pPr>
            <w:r>
              <w:rPr>
                <w:sz w:val="18"/>
              </w:rPr>
              <w:t>38</w:t>
            </w:r>
          </w:p>
        </w:tc>
        <w:tc>
          <w:tcPr>
            <w:tcW w:w="1860" w:type="dxa"/>
            <w:tcMar>
              <w:top w:w="0" w:type="dxa"/>
              <w:bottom w:w="0" w:type="dxa"/>
            </w:tcMar>
            <w:vAlign w:val="center"/>
          </w:tcPr>
          <w:p w14:paraId="3DF278B7" w14:textId="77777777" w:rsidR="00970B7C" w:rsidRDefault="00000000">
            <w:pPr>
              <w:keepNext/>
              <w:keepLines/>
              <w:spacing w:after="0" w:line="240" w:lineRule="auto"/>
              <w:jc w:val="right"/>
            </w:pPr>
            <w:r>
              <w:rPr>
                <w:sz w:val="18"/>
              </w:rPr>
              <w:t>261.835,12</w:t>
            </w:r>
          </w:p>
        </w:tc>
        <w:tc>
          <w:tcPr>
            <w:tcW w:w="1860" w:type="dxa"/>
            <w:tcMar>
              <w:top w:w="0" w:type="dxa"/>
              <w:bottom w:w="0" w:type="dxa"/>
            </w:tcMar>
            <w:vAlign w:val="center"/>
          </w:tcPr>
          <w:p w14:paraId="1A0DDCE6" w14:textId="77777777" w:rsidR="00970B7C" w:rsidRDefault="00000000">
            <w:pPr>
              <w:keepNext/>
              <w:keepLines/>
              <w:spacing w:after="0" w:line="240" w:lineRule="auto"/>
              <w:jc w:val="right"/>
            </w:pPr>
            <w:r>
              <w:rPr>
                <w:sz w:val="18"/>
              </w:rPr>
              <w:t>347.984,46</w:t>
            </w:r>
          </w:p>
        </w:tc>
        <w:tc>
          <w:tcPr>
            <w:tcW w:w="700" w:type="dxa"/>
            <w:tcMar>
              <w:top w:w="0" w:type="dxa"/>
              <w:bottom w:w="0" w:type="dxa"/>
            </w:tcMar>
            <w:vAlign w:val="center"/>
          </w:tcPr>
          <w:p w14:paraId="20E023EC" w14:textId="77777777" w:rsidR="00970B7C" w:rsidRDefault="00000000">
            <w:pPr>
              <w:keepNext/>
              <w:keepLines/>
              <w:spacing w:after="0" w:line="240" w:lineRule="auto"/>
              <w:jc w:val="right"/>
            </w:pPr>
            <w:r>
              <w:rPr>
                <w:sz w:val="18"/>
              </w:rPr>
              <w:t>132,9</w:t>
            </w:r>
          </w:p>
        </w:tc>
      </w:tr>
    </w:tbl>
    <w:p w14:paraId="050EAF5A" w14:textId="77777777" w:rsidR="00970B7C" w:rsidRDefault="00970B7C">
      <w:pPr>
        <w:spacing w:after="0"/>
      </w:pPr>
    </w:p>
    <w:p w14:paraId="1F69D1A2" w14:textId="77777777" w:rsidR="00970B7C" w:rsidRDefault="00000000">
      <w:pPr>
        <w:spacing w:line="240" w:lineRule="auto"/>
        <w:jc w:val="both"/>
      </w:pPr>
      <w:r>
        <w:t>Pod ostalim rashodima (38) obuhvaćene su tekuće donacije dane sportskim udrugama koje djeluju na području Općine Fažana i financirane sukladno sklopljenim ugovorima, te za financiranje rada političkih stranaka, a iste su povećane za 32,9% u odnosu na prethodnu godinu za isto razdoblje. Povećane su i donacije prema udrugama za 28,6% u odnosu na prošlu godinu Dok, kapitalne pomoći trgovačkim društvima u javnom sektoru su povećane za 75,4% u odnosu na prethodnu godinu za isto razdoblje, zbog isplate Komunalcu za nabavku traktora za potrebe njihovog poslovanja.</w:t>
      </w:r>
    </w:p>
    <w:p w14:paraId="399C07B2" w14:textId="77777777" w:rsidR="00970B7C" w:rsidRDefault="00970B7C"/>
    <w:p w14:paraId="31E01B52" w14:textId="77777777" w:rsidR="00970B7C"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0B7C" w14:paraId="6C8FF8DB" w14:textId="77777777">
        <w:trPr>
          <w:cantSplit/>
        </w:trPr>
        <w:tc>
          <w:tcPr>
            <w:tcW w:w="700" w:type="dxa"/>
            <w:shd w:val="clear" w:color="auto" w:fill="E7F0F9"/>
            <w:tcMar>
              <w:top w:w="0" w:type="dxa"/>
              <w:bottom w:w="0" w:type="dxa"/>
            </w:tcMar>
            <w:vAlign w:val="center"/>
          </w:tcPr>
          <w:p w14:paraId="7D84E297" w14:textId="77777777" w:rsidR="00970B7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DF5B7D5" w14:textId="77777777" w:rsidR="00970B7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9A65B0" w14:textId="77777777" w:rsidR="00970B7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3BB56D" w14:textId="77777777" w:rsidR="00970B7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9AC020B" w14:textId="77777777" w:rsidR="00970B7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D74C1E" w14:textId="77777777" w:rsidR="00970B7C" w:rsidRDefault="00000000">
            <w:pPr>
              <w:keepNext/>
              <w:keepLines/>
              <w:spacing w:after="0" w:line="240" w:lineRule="auto"/>
              <w:jc w:val="center"/>
            </w:pPr>
            <w:r>
              <w:rPr>
                <w:b/>
                <w:sz w:val="18"/>
              </w:rPr>
              <w:t>Indeks (%)</w:t>
            </w:r>
          </w:p>
        </w:tc>
      </w:tr>
      <w:tr w:rsidR="00970B7C" w14:paraId="3A89FDAA" w14:textId="77777777">
        <w:trPr>
          <w:cantSplit/>
          <w:trHeight w:val="560"/>
        </w:trPr>
        <w:tc>
          <w:tcPr>
            <w:tcW w:w="700" w:type="dxa"/>
            <w:tcMar>
              <w:top w:w="0" w:type="dxa"/>
              <w:bottom w:w="0" w:type="dxa"/>
            </w:tcMar>
            <w:vAlign w:val="center"/>
          </w:tcPr>
          <w:p w14:paraId="6A4AE138" w14:textId="77777777" w:rsidR="00970B7C" w:rsidRDefault="00000000">
            <w:pPr>
              <w:keepNext/>
              <w:keepLines/>
              <w:spacing w:after="0" w:line="240" w:lineRule="auto"/>
            </w:pPr>
            <w:r>
              <w:rPr>
                <w:sz w:val="18"/>
              </w:rPr>
              <w:t>7</w:t>
            </w:r>
          </w:p>
        </w:tc>
        <w:tc>
          <w:tcPr>
            <w:tcW w:w="3180" w:type="dxa"/>
            <w:tcMar>
              <w:top w:w="0" w:type="dxa"/>
              <w:bottom w:w="0" w:type="dxa"/>
            </w:tcMar>
            <w:vAlign w:val="center"/>
          </w:tcPr>
          <w:p w14:paraId="55AEFE54" w14:textId="77777777" w:rsidR="00970B7C"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355FC651" w14:textId="77777777" w:rsidR="00970B7C" w:rsidRDefault="00000000">
            <w:pPr>
              <w:keepNext/>
              <w:keepLines/>
              <w:spacing w:after="0" w:line="240" w:lineRule="auto"/>
            </w:pPr>
            <w:r>
              <w:rPr>
                <w:sz w:val="18"/>
              </w:rPr>
              <w:t>7</w:t>
            </w:r>
          </w:p>
        </w:tc>
        <w:tc>
          <w:tcPr>
            <w:tcW w:w="1860" w:type="dxa"/>
            <w:tcMar>
              <w:top w:w="0" w:type="dxa"/>
              <w:bottom w:w="0" w:type="dxa"/>
            </w:tcMar>
            <w:vAlign w:val="center"/>
          </w:tcPr>
          <w:p w14:paraId="3647D72F" w14:textId="77777777" w:rsidR="00970B7C" w:rsidRDefault="00000000">
            <w:pPr>
              <w:keepNext/>
              <w:keepLines/>
              <w:spacing w:after="0" w:line="240" w:lineRule="auto"/>
              <w:jc w:val="right"/>
            </w:pPr>
            <w:r>
              <w:rPr>
                <w:sz w:val="18"/>
              </w:rPr>
              <w:t>3.360,83</w:t>
            </w:r>
          </w:p>
        </w:tc>
        <w:tc>
          <w:tcPr>
            <w:tcW w:w="1860" w:type="dxa"/>
            <w:tcMar>
              <w:top w:w="0" w:type="dxa"/>
              <w:bottom w:w="0" w:type="dxa"/>
            </w:tcMar>
            <w:vAlign w:val="center"/>
          </w:tcPr>
          <w:p w14:paraId="7D170408" w14:textId="77777777" w:rsidR="00970B7C" w:rsidRDefault="00000000">
            <w:pPr>
              <w:keepNext/>
              <w:keepLines/>
              <w:spacing w:after="0" w:line="240" w:lineRule="auto"/>
              <w:jc w:val="right"/>
            </w:pPr>
            <w:r>
              <w:rPr>
                <w:sz w:val="18"/>
              </w:rPr>
              <w:t>1.035.731,95</w:t>
            </w:r>
          </w:p>
        </w:tc>
        <w:tc>
          <w:tcPr>
            <w:tcW w:w="700" w:type="dxa"/>
            <w:tcMar>
              <w:top w:w="0" w:type="dxa"/>
              <w:bottom w:w="0" w:type="dxa"/>
            </w:tcMar>
            <w:vAlign w:val="center"/>
          </w:tcPr>
          <w:p w14:paraId="77029E90" w14:textId="77777777" w:rsidR="00970B7C" w:rsidRDefault="00000000">
            <w:pPr>
              <w:keepNext/>
              <w:keepLines/>
              <w:spacing w:after="0" w:line="240" w:lineRule="auto"/>
              <w:jc w:val="right"/>
            </w:pPr>
            <w:r>
              <w:rPr>
                <w:sz w:val="18"/>
              </w:rPr>
              <w:t>&gt;&gt;100</w:t>
            </w:r>
          </w:p>
        </w:tc>
      </w:tr>
    </w:tbl>
    <w:p w14:paraId="5AD52644" w14:textId="77777777" w:rsidR="00970B7C" w:rsidRDefault="00970B7C">
      <w:pPr>
        <w:spacing w:after="0"/>
      </w:pPr>
    </w:p>
    <w:p w14:paraId="753161F5" w14:textId="77777777" w:rsidR="00351582" w:rsidRDefault="00000000">
      <w:pPr>
        <w:spacing w:line="240" w:lineRule="auto"/>
        <w:jc w:val="both"/>
      </w:pPr>
      <w:r>
        <w:t xml:space="preserve">Prihodi od prodaje nefinancijske imovine (7) Općine Fažana za izvještajno razdoblje realizirani su u iznosu od 1.035.731,95 EUR sa ogromnim indeksom u odnosu na prethodnu godinu kad su ostvareni u  iznosu od 2.520,00 EUR, a sastoji se od :    </w:t>
      </w:r>
    </w:p>
    <w:p w14:paraId="340C8E73" w14:textId="77777777" w:rsidR="00351582" w:rsidRDefault="00000000">
      <w:pPr>
        <w:spacing w:line="240" w:lineRule="auto"/>
        <w:jc w:val="both"/>
      </w:pPr>
      <w:r>
        <w:t xml:space="preserve">- prihodi od prodaje </w:t>
      </w:r>
      <w:proofErr w:type="spellStart"/>
      <w:r>
        <w:t>neproizvedene</w:t>
      </w:r>
      <w:proofErr w:type="spellEnd"/>
      <w:r>
        <w:t xml:space="preserve"> dugotrajne imovine (71)              1.035.000,00 EUR </w:t>
      </w:r>
    </w:p>
    <w:p w14:paraId="4A47E61A" w14:textId="77777777" w:rsidR="00351582" w:rsidRDefault="00000000">
      <w:pPr>
        <w:spacing w:line="240" w:lineRule="auto"/>
        <w:jc w:val="both"/>
      </w:pPr>
      <w:r>
        <w:t xml:space="preserve"> - prihodi od prodaje proizvedene dugotrajne imovine (72)         </w:t>
      </w:r>
      <w:r w:rsidR="00351582">
        <w:tab/>
        <w:t xml:space="preserve">             </w:t>
      </w:r>
      <w:r>
        <w:t xml:space="preserve">731,95 EUR.  </w:t>
      </w:r>
    </w:p>
    <w:p w14:paraId="7049BE59" w14:textId="77777777" w:rsidR="00351582" w:rsidRDefault="00351582">
      <w:pPr>
        <w:spacing w:line="240" w:lineRule="auto"/>
        <w:jc w:val="both"/>
      </w:pPr>
    </w:p>
    <w:p w14:paraId="3E29F1CB" w14:textId="43535DFE" w:rsidR="00970B7C" w:rsidRDefault="00000000">
      <w:pPr>
        <w:spacing w:line="240" w:lineRule="auto"/>
        <w:jc w:val="both"/>
      </w:pPr>
      <w:r>
        <w:lastRenderedPageBreak/>
        <w:t>U izvještajnom razdoblju Općina Fažana je raspisala Javni natječaj za prodaju nekretnina u čijem je vlasništvu i pri tom ostvarila značajan prihod od prodaje građevinskih zemljišta (7111), triju građevinskih parcela u naselju Fažana. Dok, su ovi drugi prihodi ostvareni u iznosu od 731,95 EUR, a isti se odnose na prihode od otkupa stanova (sa indeksom od 87,1 u odnosu na prošlu godinu).</w:t>
      </w:r>
    </w:p>
    <w:p w14:paraId="6A2DD295" w14:textId="77777777" w:rsidR="00970B7C" w:rsidRDefault="00970B7C"/>
    <w:p w14:paraId="7AF49629" w14:textId="77777777" w:rsidR="00970B7C"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0B7C" w14:paraId="7560516D" w14:textId="77777777">
        <w:trPr>
          <w:cantSplit/>
        </w:trPr>
        <w:tc>
          <w:tcPr>
            <w:tcW w:w="700" w:type="dxa"/>
            <w:shd w:val="clear" w:color="auto" w:fill="E7F0F9"/>
            <w:tcMar>
              <w:top w:w="0" w:type="dxa"/>
              <w:bottom w:w="0" w:type="dxa"/>
            </w:tcMar>
            <w:vAlign w:val="center"/>
          </w:tcPr>
          <w:p w14:paraId="1431A2A6" w14:textId="77777777" w:rsidR="00970B7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F39889B" w14:textId="77777777" w:rsidR="00970B7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3A7507" w14:textId="77777777" w:rsidR="00970B7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A87BC2" w14:textId="77777777" w:rsidR="00970B7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8A0C92C" w14:textId="77777777" w:rsidR="00970B7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B527507" w14:textId="77777777" w:rsidR="00970B7C" w:rsidRDefault="00000000">
            <w:pPr>
              <w:keepNext/>
              <w:keepLines/>
              <w:spacing w:after="0" w:line="240" w:lineRule="auto"/>
              <w:jc w:val="center"/>
            </w:pPr>
            <w:r>
              <w:rPr>
                <w:b/>
                <w:sz w:val="18"/>
              </w:rPr>
              <w:t>Indeks (%)</w:t>
            </w:r>
          </w:p>
        </w:tc>
      </w:tr>
      <w:tr w:rsidR="00970B7C" w14:paraId="204B13C8" w14:textId="77777777">
        <w:trPr>
          <w:cantSplit/>
          <w:trHeight w:val="560"/>
        </w:trPr>
        <w:tc>
          <w:tcPr>
            <w:tcW w:w="700" w:type="dxa"/>
            <w:tcMar>
              <w:top w:w="0" w:type="dxa"/>
              <w:bottom w:w="0" w:type="dxa"/>
            </w:tcMar>
            <w:vAlign w:val="center"/>
          </w:tcPr>
          <w:p w14:paraId="0B20B22B" w14:textId="77777777" w:rsidR="00970B7C" w:rsidRDefault="00000000">
            <w:pPr>
              <w:keepNext/>
              <w:keepLines/>
              <w:spacing w:after="0" w:line="240" w:lineRule="auto"/>
            </w:pPr>
            <w:r>
              <w:rPr>
                <w:sz w:val="18"/>
              </w:rPr>
              <w:t>4</w:t>
            </w:r>
          </w:p>
        </w:tc>
        <w:tc>
          <w:tcPr>
            <w:tcW w:w="3180" w:type="dxa"/>
            <w:tcMar>
              <w:top w:w="0" w:type="dxa"/>
              <w:bottom w:w="0" w:type="dxa"/>
            </w:tcMar>
            <w:vAlign w:val="center"/>
          </w:tcPr>
          <w:p w14:paraId="005FE0EF" w14:textId="77777777" w:rsidR="00970B7C"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7944E4F9" w14:textId="77777777" w:rsidR="00970B7C" w:rsidRDefault="00000000">
            <w:pPr>
              <w:keepNext/>
              <w:keepLines/>
              <w:spacing w:after="0" w:line="240" w:lineRule="auto"/>
            </w:pPr>
            <w:r>
              <w:rPr>
                <w:sz w:val="18"/>
              </w:rPr>
              <w:t>4</w:t>
            </w:r>
          </w:p>
        </w:tc>
        <w:tc>
          <w:tcPr>
            <w:tcW w:w="1860" w:type="dxa"/>
            <w:tcMar>
              <w:top w:w="0" w:type="dxa"/>
              <w:bottom w:w="0" w:type="dxa"/>
            </w:tcMar>
            <w:vAlign w:val="center"/>
          </w:tcPr>
          <w:p w14:paraId="63110E7B" w14:textId="77777777" w:rsidR="00970B7C" w:rsidRDefault="00000000">
            <w:pPr>
              <w:keepNext/>
              <w:keepLines/>
              <w:spacing w:after="0" w:line="240" w:lineRule="auto"/>
              <w:jc w:val="right"/>
            </w:pPr>
            <w:r>
              <w:rPr>
                <w:sz w:val="18"/>
              </w:rPr>
              <w:t>1.602.604,00</w:t>
            </w:r>
          </w:p>
        </w:tc>
        <w:tc>
          <w:tcPr>
            <w:tcW w:w="1860" w:type="dxa"/>
            <w:tcMar>
              <w:top w:w="0" w:type="dxa"/>
              <w:bottom w:w="0" w:type="dxa"/>
            </w:tcMar>
            <w:vAlign w:val="center"/>
          </w:tcPr>
          <w:p w14:paraId="20656DCF" w14:textId="77777777" w:rsidR="00970B7C" w:rsidRDefault="00000000">
            <w:pPr>
              <w:keepNext/>
              <w:keepLines/>
              <w:spacing w:after="0" w:line="240" w:lineRule="auto"/>
              <w:jc w:val="right"/>
            </w:pPr>
            <w:r>
              <w:rPr>
                <w:sz w:val="18"/>
              </w:rPr>
              <w:t>3.208.837,21</w:t>
            </w:r>
          </w:p>
        </w:tc>
        <w:tc>
          <w:tcPr>
            <w:tcW w:w="700" w:type="dxa"/>
            <w:tcMar>
              <w:top w:w="0" w:type="dxa"/>
              <w:bottom w:w="0" w:type="dxa"/>
            </w:tcMar>
            <w:vAlign w:val="center"/>
          </w:tcPr>
          <w:p w14:paraId="6E3271F7" w14:textId="77777777" w:rsidR="00970B7C" w:rsidRDefault="00000000">
            <w:pPr>
              <w:keepNext/>
              <w:keepLines/>
              <w:spacing w:after="0" w:line="240" w:lineRule="auto"/>
              <w:jc w:val="right"/>
            </w:pPr>
            <w:r>
              <w:rPr>
                <w:sz w:val="18"/>
              </w:rPr>
              <w:t>200,2</w:t>
            </w:r>
          </w:p>
        </w:tc>
      </w:tr>
    </w:tbl>
    <w:p w14:paraId="7B42ADA7" w14:textId="77777777" w:rsidR="00970B7C" w:rsidRDefault="00970B7C">
      <w:pPr>
        <w:spacing w:after="0"/>
      </w:pPr>
    </w:p>
    <w:p w14:paraId="39D3A33E" w14:textId="77777777" w:rsidR="00351582" w:rsidRDefault="00000000">
      <w:pPr>
        <w:spacing w:line="240" w:lineRule="auto"/>
        <w:jc w:val="both"/>
      </w:pPr>
      <w:r>
        <w:t xml:space="preserve">Rashodi za nabavu nefinancijske imovine (4) Općine Fažana ostvareni su u iznosu od 3.208.837,21 EUR sa indeksom od 200,2 u odnosu na prethodnu godinu kad su ostvareni u iznosu od 1.602.604,00 EUR, a sastoje se od :   </w:t>
      </w:r>
    </w:p>
    <w:p w14:paraId="7FEE65B8" w14:textId="7C65DE48" w:rsidR="00351582" w:rsidRDefault="00000000">
      <w:pPr>
        <w:spacing w:line="240" w:lineRule="auto"/>
        <w:jc w:val="both"/>
      </w:pPr>
      <w:r>
        <w:t xml:space="preserve">- rashodi za nabavu </w:t>
      </w:r>
      <w:proofErr w:type="spellStart"/>
      <w:r>
        <w:t>neproizvedene</w:t>
      </w:r>
      <w:proofErr w:type="spellEnd"/>
      <w:r>
        <w:t xml:space="preserve"> dugotrajne imovine (41)   </w:t>
      </w:r>
      <w:r w:rsidR="00351582">
        <w:tab/>
        <w:t xml:space="preserve">  </w:t>
      </w:r>
      <w:r>
        <w:t xml:space="preserve">14.857,50 EUR  </w:t>
      </w:r>
    </w:p>
    <w:p w14:paraId="4CC6AD3F" w14:textId="77777777" w:rsidR="00351582" w:rsidRDefault="00000000">
      <w:pPr>
        <w:spacing w:line="240" w:lineRule="auto"/>
        <w:jc w:val="both"/>
      </w:pPr>
      <w:r>
        <w:t xml:space="preserve">- rashodi za nabavu proizvedene dugotrajne imovine (42)            3.193.979,71 EUR.  </w:t>
      </w:r>
    </w:p>
    <w:p w14:paraId="4A0B6735" w14:textId="77777777" w:rsidR="00351582" w:rsidRDefault="00351582">
      <w:pPr>
        <w:spacing w:line="240" w:lineRule="auto"/>
        <w:jc w:val="both"/>
      </w:pPr>
    </w:p>
    <w:p w14:paraId="480CE33E" w14:textId="7CF12452" w:rsidR="00970B7C" w:rsidRDefault="00000000">
      <w:pPr>
        <w:spacing w:line="240" w:lineRule="auto"/>
        <w:jc w:val="both"/>
      </w:pPr>
      <w:r>
        <w:t xml:space="preserve"> Općina Fažana je u devetomjesečnom razdoblju ove godine uložila 3.208.837,21 EUR u nefinancijsku imovinu, ulaganjem u izgradnju Nogometnog centra u Fažani (glavnog i pomoćnog igrališta), u završetak izgradnje prometnice CESTA 2, izgradnju prometnice </w:t>
      </w:r>
      <w:proofErr w:type="spellStart"/>
      <w:r>
        <w:t>Šurida</w:t>
      </w:r>
      <w:proofErr w:type="spellEnd"/>
      <w:r>
        <w:t xml:space="preserve">, prometnice San </w:t>
      </w:r>
      <w:proofErr w:type="spellStart"/>
      <w:r>
        <w:t>Pellegrino</w:t>
      </w:r>
      <w:proofErr w:type="spellEnd"/>
      <w:r>
        <w:t xml:space="preserve">, prometnice kod Doma za starije, u uređenje tematskog parka maslinika, ulagala u obnovu i opremanje Doma za mlade, u izgradnju </w:t>
      </w:r>
      <w:proofErr w:type="spellStart"/>
      <w:r>
        <w:t>skate</w:t>
      </w:r>
      <w:proofErr w:type="spellEnd"/>
      <w:r>
        <w:t xml:space="preserve"> parka, ulagala u uređenje koridora prometnice kod poduzetničke zone San </w:t>
      </w:r>
      <w:proofErr w:type="spellStart"/>
      <w:r>
        <w:t>Pellegrino</w:t>
      </w:r>
      <w:proofErr w:type="spellEnd"/>
      <w:r>
        <w:t xml:space="preserve">, te investirala u izradu  projektne dokumentacije vodovodne i kanalizacijske mreže kod Nogometnog centra, izradu GP za izgradnju prometnice </w:t>
      </w:r>
      <w:proofErr w:type="spellStart"/>
      <w:r>
        <w:t>Manerini</w:t>
      </w:r>
      <w:proofErr w:type="spellEnd"/>
      <w:r>
        <w:t xml:space="preserve">- produžetak na </w:t>
      </w:r>
      <w:proofErr w:type="spellStart"/>
      <w:r>
        <w:t>kč,br</w:t>
      </w:r>
      <w:proofErr w:type="spellEnd"/>
      <w:r>
        <w:t xml:space="preserve">, 780/223, izradu geodetske podloge za izradu UPU Fažana, , izradu geodetske podloge za izradu UPU Valbandon, izradu geodetske podloge za izradu UPU Kamp </w:t>
      </w:r>
      <w:proofErr w:type="spellStart"/>
      <w:r>
        <w:t>Pineta</w:t>
      </w:r>
      <w:proofErr w:type="spellEnd"/>
      <w:r>
        <w:t xml:space="preserve">, izradu grafičkog plana upravljanja pomorskog dobra, dobavljeno i montirani solarni moduli u ulici </w:t>
      </w:r>
      <w:proofErr w:type="spellStart"/>
      <w:r>
        <w:t>Pineta</w:t>
      </w:r>
      <w:proofErr w:type="spellEnd"/>
      <w:r>
        <w:t xml:space="preserve"> od kućnog broja 40 do 137, izradu idejnog projekta </w:t>
      </w:r>
      <w:proofErr w:type="spellStart"/>
      <w:r>
        <w:t>Oliva</w:t>
      </w:r>
      <w:proofErr w:type="spellEnd"/>
      <w:r>
        <w:t xml:space="preserve"> 1, izradu građevinskog i elektro rješenja prometnice na </w:t>
      </w:r>
      <w:proofErr w:type="spellStart"/>
      <w:r>
        <w:t>k.č</w:t>
      </w:r>
      <w:proofErr w:type="spellEnd"/>
      <w:r>
        <w:t>. 859/1, i mnoge druge investicije važne za razvoj same Općine.</w:t>
      </w:r>
    </w:p>
    <w:p w14:paraId="317699DD" w14:textId="77777777" w:rsidR="00970B7C" w:rsidRDefault="00970B7C"/>
    <w:p w14:paraId="2DF9930C" w14:textId="77777777" w:rsidR="00970B7C"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0B7C" w14:paraId="7BCBFDF4" w14:textId="77777777">
        <w:trPr>
          <w:cantSplit/>
        </w:trPr>
        <w:tc>
          <w:tcPr>
            <w:tcW w:w="700" w:type="dxa"/>
            <w:shd w:val="clear" w:color="auto" w:fill="E7F0F9"/>
            <w:tcMar>
              <w:top w:w="0" w:type="dxa"/>
              <w:bottom w:w="0" w:type="dxa"/>
            </w:tcMar>
            <w:vAlign w:val="center"/>
          </w:tcPr>
          <w:p w14:paraId="5A8AEC14" w14:textId="77777777" w:rsidR="00970B7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E8FA85D" w14:textId="77777777" w:rsidR="00970B7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3ABD3F" w14:textId="77777777" w:rsidR="00970B7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7ADBF9" w14:textId="77777777" w:rsidR="00970B7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455C13E" w14:textId="77777777" w:rsidR="00970B7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8E31C93" w14:textId="77777777" w:rsidR="00970B7C" w:rsidRDefault="00000000">
            <w:pPr>
              <w:keepNext/>
              <w:keepLines/>
              <w:spacing w:after="0" w:line="240" w:lineRule="auto"/>
              <w:jc w:val="center"/>
            </w:pPr>
            <w:r>
              <w:rPr>
                <w:b/>
                <w:sz w:val="18"/>
              </w:rPr>
              <w:t>Indeks (%)</w:t>
            </w:r>
          </w:p>
        </w:tc>
      </w:tr>
      <w:tr w:rsidR="00970B7C" w14:paraId="47121EFE" w14:textId="77777777">
        <w:trPr>
          <w:cantSplit/>
          <w:trHeight w:val="560"/>
        </w:trPr>
        <w:tc>
          <w:tcPr>
            <w:tcW w:w="700" w:type="dxa"/>
            <w:tcMar>
              <w:top w:w="0" w:type="dxa"/>
              <w:bottom w:w="0" w:type="dxa"/>
            </w:tcMar>
            <w:vAlign w:val="center"/>
          </w:tcPr>
          <w:p w14:paraId="5BDA6F94" w14:textId="77777777" w:rsidR="00970B7C" w:rsidRDefault="00000000">
            <w:pPr>
              <w:keepNext/>
              <w:keepLines/>
              <w:spacing w:after="0" w:line="240" w:lineRule="auto"/>
            </w:pPr>
            <w:r>
              <w:rPr>
                <w:sz w:val="18"/>
              </w:rPr>
              <w:t>5</w:t>
            </w:r>
          </w:p>
        </w:tc>
        <w:tc>
          <w:tcPr>
            <w:tcW w:w="3180" w:type="dxa"/>
            <w:tcMar>
              <w:top w:w="0" w:type="dxa"/>
              <w:bottom w:w="0" w:type="dxa"/>
            </w:tcMar>
            <w:vAlign w:val="center"/>
          </w:tcPr>
          <w:p w14:paraId="65F75702" w14:textId="77777777" w:rsidR="00970B7C"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5CD1C430" w14:textId="77777777" w:rsidR="00970B7C" w:rsidRDefault="00000000">
            <w:pPr>
              <w:keepNext/>
              <w:keepLines/>
              <w:spacing w:after="0" w:line="240" w:lineRule="auto"/>
            </w:pPr>
            <w:r>
              <w:rPr>
                <w:sz w:val="18"/>
              </w:rPr>
              <w:t>5</w:t>
            </w:r>
          </w:p>
        </w:tc>
        <w:tc>
          <w:tcPr>
            <w:tcW w:w="1860" w:type="dxa"/>
            <w:tcMar>
              <w:top w:w="0" w:type="dxa"/>
              <w:bottom w:w="0" w:type="dxa"/>
            </w:tcMar>
            <w:vAlign w:val="center"/>
          </w:tcPr>
          <w:p w14:paraId="766044D1" w14:textId="77777777" w:rsidR="00970B7C" w:rsidRDefault="00000000">
            <w:pPr>
              <w:keepNext/>
              <w:keepLines/>
              <w:spacing w:after="0" w:line="240" w:lineRule="auto"/>
              <w:jc w:val="right"/>
            </w:pPr>
            <w:r>
              <w:rPr>
                <w:sz w:val="18"/>
              </w:rPr>
              <w:t>97.653,71</w:t>
            </w:r>
          </w:p>
        </w:tc>
        <w:tc>
          <w:tcPr>
            <w:tcW w:w="1860" w:type="dxa"/>
            <w:tcMar>
              <w:top w:w="0" w:type="dxa"/>
              <w:bottom w:w="0" w:type="dxa"/>
            </w:tcMar>
            <w:vAlign w:val="center"/>
          </w:tcPr>
          <w:p w14:paraId="663D0EE5" w14:textId="77777777" w:rsidR="00970B7C" w:rsidRDefault="00000000">
            <w:pPr>
              <w:keepNext/>
              <w:keepLines/>
              <w:spacing w:after="0" w:line="240" w:lineRule="auto"/>
              <w:jc w:val="right"/>
            </w:pPr>
            <w:r>
              <w:rPr>
                <w:sz w:val="18"/>
              </w:rPr>
              <w:t>59.032,14</w:t>
            </w:r>
          </w:p>
        </w:tc>
        <w:tc>
          <w:tcPr>
            <w:tcW w:w="700" w:type="dxa"/>
            <w:tcMar>
              <w:top w:w="0" w:type="dxa"/>
              <w:bottom w:w="0" w:type="dxa"/>
            </w:tcMar>
            <w:vAlign w:val="center"/>
          </w:tcPr>
          <w:p w14:paraId="4F714287" w14:textId="77777777" w:rsidR="00970B7C" w:rsidRDefault="00000000">
            <w:pPr>
              <w:keepNext/>
              <w:keepLines/>
              <w:spacing w:after="0" w:line="240" w:lineRule="auto"/>
              <w:jc w:val="right"/>
            </w:pPr>
            <w:r>
              <w:rPr>
                <w:sz w:val="18"/>
              </w:rPr>
              <w:t>60,5</w:t>
            </w:r>
          </w:p>
        </w:tc>
      </w:tr>
    </w:tbl>
    <w:p w14:paraId="1D3BC9F9" w14:textId="77777777" w:rsidR="00970B7C" w:rsidRDefault="00970B7C">
      <w:pPr>
        <w:spacing w:after="0"/>
      </w:pPr>
    </w:p>
    <w:p w14:paraId="19C004D0" w14:textId="77777777" w:rsidR="00970B7C" w:rsidRDefault="00000000">
      <w:pPr>
        <w:spacing w:line="240" w:lineRule="auto"/>
        <w:jc w:val="both"/>
      </w:pPr>
      <w:r>
        <w:t xml:space="preserve">Izdaci za financijsku imovinu i otplate zajmova (5) Općine Fažana u izvještajnom razdoblju ostvareni su u iznosu od 59.032,14 EUR, što predstavlja smanjenje za 40% u odnosu na prethodnu godinu za isto razdoblje, kad su izdaci bili u iznosu od 97.653,71 EUR. Navedeno smanjenje izdataka za financijsku imovinu uslijedilo je zbog plaćanja anuiteta glavnice </w:t>
      </w:r>
      <w:r>
        <w:lastRenderedPageBreak/>
        <w:t xml:space="preserve">kredita koje Općina ima u Zagrebačkoj banci, te redovnog plaćanja Istarskoj županiji za sufinanciranje izgradnje ŽCGO (centra za gospodarenje otpadom), a s obzirom da smo prošle godine imali konačnu otplate zajma Ministarstva financija za odgođeno plaćanje poreza na dohodak u vrijeme </w:t>
      </w:r>
      <w:proofErr w:type="spellStart"/>
      <w:r>
        <w:t>Covida</w:t>
      </w:r>
      <w:proofErr w:type="spellEnd"/>
      <w:r>
        <w:t>, ove godine navedenog izdatka nije bilo.</w:t>
      </w:r>
    </w:p>
    <w:p w14:paraId="7685719B" w14:textId="77777777" w:rsidR="00970B7C" w:rsidRDefault="00970B7C"/>
    <w:p w14:paraId="78644389" w14:textId="77777777" w:rsidR="00970B7C"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0B7C" w14:paraId="23A50EDA" w14:textId="77777777">
        <w:trPr>
          <w:cantSplit/>
        </w:trPr>
        <w:tc>
          <w:tcPr>
            <w:tcW w:w="700" w:type="dxa"/>
            <w:shd w:val="clear" w:color="auto" w:fill="E7F0F9"/>
            <w:tcMar>
              <w:top w:w="0" w:type="dxa"/>
              <w:bottom w:w="0" w:type="dxa"/>
            </w:tcMar>
            <w:vAlign w:val="center"/>
          </w:tcPr>
          <w:p w14:paraId="397FE544" w14:textId="77777777" w:rsidR="00970B7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A8B3D56" w14:textId="77777777" w:rsidR="00970B7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BD1210" w14:textId="77777777" w:rsidR="00970B7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6AD989" w14:textId="77777777" w:rsidR="00970B7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82841EC" w14:textId="77777777" w:rsidR="00970B7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75DCD0" w14:textId="77777777" w:rsidR="00970B7C" w:rsidRDefault="00000000">
            <w:pPr>
              <w:keepNext/>
              <w:keepLines/>
              <w:spacing w:after="0" w:line="240" w:lineRule="auto"/>
              <w:jc w:val="center"/>
            </w:pPr>
            <w:r>
              <w:rPr>
                <w:b/>
                <w:sz w:val="18"/>
              </w:rPr>
              <w:t>Indeks (%)</w:t>
            </w:r>
          </w:p>
        </w:tc>
      </w:tr>
      <w:tr w:rsidR="00970B7C" w14:paraId="029C83E9" w14:textId="77777777">
        <w:trPr>
          <w:cantSplit/>
          <w:trHeight w:val="560"/>
        </w:trPr>
        <w:tc>
          <w:tcPr>
            <w:tcW w:w="700" w:type="dxa"/>
            <w:tcMar>
              <w:top w:w="0" w:type="dxa"/>
              <w:bottom w:w="0" w:type="dxa"/>
            </w:tcMar>
            <w:vAlign w:val="center"/>
          </w:tcPr>
          <w:p w14:paraId="0E377B45" w14:textId="77777777" w:rsidR="00970B7C" w:rsidRDefault="00970B7C">
            <w:pPr>
              <w:keepNext/>
              <w:keepLines/>
              <w:spacing w:after="0" w:line="240" w:lineRule="auto"/>
            </w:pPr>
          </w:p>
        </w:tc>
        <w:tc>
          <w:tcPr>
            <w:tcW w:w="3180" w:type="dxa"/>
            <w:tcMar>
              <w:top w:w="0" w:type="dxa"/>
              <w:bottom w:w="0" w:type="dxa"/>
            </w:tcMar>
            <w:vAlign w:val="center"/>
          </w:tcPr>
          <w:p w14:paraId="0180B0C8" w14:textId="77777777" w:rsidR="00970B7C" w:rsidRDefault="00000000">
            <w:pPr>
              <w:keepNext/>
              <w:keepLines/>
              <w:spacing w:after="0" w:line="240" w:lineRule="auto"/>
            </w:pPr>
            <w:r>
              <w:rPr>
                <w:sz w:val="18"/>
              </w:rPr>
              <w:t>Višak prihoda i primitaka raspoloživ u sljedećem razdoblju (šifre X005 + '9221-9222' - Y005 - '9222-9221')</w:t>
            </w:r>
          </w:p>
        </w:tc>
        <w:tc>
          <w:tcPr>
            <w:tcW w:w="700" w:type="dxa"/>
            <w:tcMar>
              <w:top w:w="0" w:type="dxa"/>
              <w:bottom w:w="0" w:type="dxa"/>
            </w:tcMar>
            <w:vAlign w:val="center"/>
          </w:tcPr>
          <w:p w14:paraId="410A8A4D" w14:textId="77777777" w:rsidR="00970B7C" w:rsidRDefault="00000000">
            <w:pPr>
              <w:keepNext/>
              <w:keepLines/>
              <w:spacing w:after="0" w:line="240" w:lineRule="auto"/>
            </w:pPr>
            <w:r>
              <w:rPr>
                <w:sz w:val="18"/>
              </w:rPr>
              <w:t>X006</w:t>
            </w:r>
          </w:p>
        </w:tc>
        <w:tc>
          <w:tcPr>
            <w:tcW w:w="1860" w:type="dxa"/>
            <w:tcMar>
              <w:top w:w="0" w:type="dxa"/>
              <w:bottom w:w="0" w:type="dxa"/>
            </w:tcMar>
            <w:vAlign w:val="center"/>
          </w:tcPr>
          <w:p w14:paraId="4C6874CE" w14:textId="77777777" w:rsidR="00970B7C" w:rsidRDefault="00000000">
            <w:pPr>
              <w:keepNext/>
              <w:keepLines/>
              <w:spacing w:after="0" w:line="240" w:lineRule="auto"/>
              <w:jc w:val="right"/>
            </w:pPr>
            <w:r>
              <w:rPr>
                <w:sz w:val="18"/>
              </w:rPr>
              <w:t>4.744.688,49</w:t>
            </w:r>
          </w:p>
        </w:tc>
        <w:tc>
          <w:tcPr>
            <w:tcW w:w="1860" w:type="dxa"/>
            <w:tcMar>
              <w:top w:w="0" w:type="dxa"/>
              <w:bottom w:w="0" w:type="dxa"/>
            </w:tcMar>
            <w:vAlign w:val="center"/>
          </w:tcPr>
          <w:p w14:paraId="5E55D70E" w14:textId="77777777" w:rsidR="00970B7C" w:rsidRDefault="00000000">
            <w:pPr>
              <w:keepNext/>
              <w:keepLines/>
              <w:spacing w:after="0" w:line="240" w:lineRule="auto"/>
              <w:jc w:val="right"/>
            </w:pPr>
            <w:r>
              <w:rPr>
                <w:sz w:val="18"/>
              </w:rPr>
              <w:t>3.290.245,11</w:t>
            </w:r>
          </w:p>
        </w:tc>
        <w:tc>
          <w:tcPr>
            <w:tcW w:w="700" w:type="dxa"/>
            <w:tcMar>
              <w:top w:w="0" w:type="dxa"/>
              <w:bottom w:w="0" w:type="dxa"/>
            </w:tcMar>
            <w:vAlign w:val="center"/>
          </w:tcPr>
          <w:p w14:paraId="1E281439" w14:textId="77777777" w:rsidR="00970B7C" w:rsidRDefault="00000000">
            <w:pPr>
              <w:keepNext/>
              <w:keepLines/>
              <w:spacing w:after="0" w:line="240" w:lineRule="auto"/>
              <w:jc w:val="right"/>
            </w:pPr>
            <w:r>
              <w:rPr>
                <w:sz w:val="18"/>
              </w:rPr>
              <w:t>69,3</w:t>
            </w:r>
          </w:p>
        </w:tc>
      </w:tr>
    </w:tbl>
    <w:p w14:paraId="497D33C5" w14:textId="77777777" w:rsidR="00970B7C" w:rsidRDefault="00970B7C">
      <w:pPr>
        <w:spacing w:after="0"/>
      </w:pPr>
    </w:p>
    <w:p w14:paraId="79F33553" w14:textId="77777777" w:rsidR="00351582" w:rsidRDefault="00000000">
      <w:pPr>
        <w:spacing w:line="240" w:lineRule="auto"/>
        <w:jc w:val="both"/>
      </w:pPr>
      <w:r>
        <w:t xml:space="preserve">FINANCIJSKI REZULTAT:  </w:t>
      </w:r>
    </w:p>
    <w:p w14:paraId="3D03D18C" w14:textId="09B3CBBC" w:rsidR="00351582" w:rsidRDefault="00000000">
      <w:pPr>
        <w:spacing w:line="240" w:lineRule="auto"/>
        <w:jc w:val="both"/>
      </w:pPr>
      <w:r>
        <w:t xml:space="preserve">Višak prihoda poslovanja (X001)                                                       2.097.372,36 EUR Manjak prihoda od nefinancijske imovine  (Y002)                                     -2.173.105,26 EUR Manjak primitaka od financijske imovine i zaduživanja (Y003)                      </w:t>
      </w:r>
      <w:r w:rsidR="00351582">
        <w:t xml:space="preserve"> </w:t>
      </w:r>
      <w:r>
        <w:t xml:space="preserve">-59.032,14 EUR  </w:t>
      </w:r>
    </w:p>
    <w:p w14:paraId="10114E9B" w14:textId="369AB759" w:rsidR="00351582" w:rsidRPr="00351582" w:rsidRDefault="00000000">
      <w:pPr>
        <w:spacing w:line="240" w:lineRule="auto"/>
        <w:jc w:val="both"/>
        <w:rPr>
          <w:b/>
          <w:bCs/>
        </w:rPr>
      </w:pPr>
      <w:r w:rsidRPr="00351582">
        <w:rPr>
          <w:b/>
          <w:bCs/>
        </w:rPr>
        <w:t xml:space="preserve">Manjak prihoda i primitaka (Y005)                                   </w:t>
      </w:r>
      <w:r w:rsidR="00351582">
        <w:rPr>
          <w:b/>
          <w:bCs/>
        </w:rPr>
        <w:t xml:space="preserve"> </w:t>
      </w:r>
      <w:r w:rsidRPr="00351582">
        <w:rPr>
          <w:b/>
          <w:bCs/>
        </w:rPr>
        <w:t xml:space="preserve">                </w:t>
      </w:r>
      <w:r w:rsidR="00351582" w:rsidRPr="00351582">
        <w:rPr>
          <w:b/>
          <w:bCs/>
        </w:rPr>
        <w:t xml:space="preserve">         </w:t>
      </w:r>
      <w:r w:rsidRPr="00351582">
        <w:rPr>
          <w:b/>
          <w:bCs/>
        </w:rPr>
        <w:t xml:space="preserve">-134.765,04 EUR   </w:t>
      </w:r>
    </w:p>
    <w:p w14:paraId="0C8DD0E3" w14:textId="77777777" w:rsidR="00351582" w:rsidRDefault="00351582">
      <w:pPr>
        <w:spacing w:line="240" w:lineRule="auto"/>
        <w:jc w:val="both"/>
      </w:pPr>
    </w:p>
    <w:p w14:paraId="643BB48D" w14:textId="44EE6103" w:rsidR="00351582" w:rsidRDefault="00000000">
      <w:pPr>
        <w:spacing w:line="240" w:lineRule="auto"/>
        <w:jc w:val="both"/>
      </w:pPr>
      <w:r>
        <w:t xml:space="preserve">Višak prihoda poslovanja   – preneseni                                                 </w:t>
      </w:r>
      <w:r w:rsidR="00351582">
        <w:tab/>
        <w:t xml:space="preserve">  </w:t>
      </w:r>
      <w:r>
        <w:t xml:space="preserve">2.749.075,79 EUR </w:t>
      </w:r>
    </w:p>
    <w:p w14:paraId="14F20B8B" w14:textId="7CC83EEC" w:rsidR="00351582" w:rsidRDefault="00000000">
      <w:pPr>
        <w:spacing w:line="240" w:lineRule="auto"/>
        <w:jc w:val="both"/>
      </w:pPr>
      <w:r>
        <w:t xml:space="preserve">Višak prihoda od nefinancijske imovine  – preneseni                           </w:t>
      </w:r>
      <w:r w:rsidR="00351582">
        <w:tab/>
        <w:t xml:space="preserve">    </w:t>
      </w:r>
      <w:r>
        <w:t xml:space="preserve"> 471.911,54 EUR </w:t>
      </w:r>
    </w:p>
    <w:p w14:paraId="4B0D841C" w14:textId="00F970AB" w:rsidR="00351582" w:rsidRDefault="00000000">
      <w:pPr>
        <w:spacing w:line="240" w:lineRule="auto"/>
        <w:jc w:val="both"/>
      </w:pPr>
      <w:r>
        <w:t xml:space="preserve">Višak primitaka od financijske imovine i zaduživanja – preneseni      </w:t>
      </w:r>
      <w:r w:rsidR="00351582">
        <w:tab/>
        <w:t xml:space="preserve">     </w:t>
      </w:r>
      <w:r>
        <w:t xml:space="preserve">204.022,82 EUR   </w:t>
      </w:r>
    </w:p>
    <w:p w14:paraId="5A795762" w14:textId="77777777" w:rsidR="00351582" w:rsidRDefault="00351582">
      <w:pPr>
        <w:spacing w:line="240" w:lineRule="auto"/>
        <w:jc w:val="both"/>
      </w:pPr>
    </w:p>
    <w:p w14:paraId="6337FA43" w14:textId="652E6E8D" w:rsidR="00970B7C" w:rsidRPr="00351582" w:rsidRDefault="00000000">
      <w:pPr>
        <w:spacing w:line="240" w:lineRule="auto"/>
        <w:jc w:val="both"/>
        <w:rPr>
          <w:b/>
          <w:bCs/>
        </w:rPr>
      </w:pPr>
      <w:r w:rsidRPr="00351582">
        <w:rPr>
          <w:b/>
          <w:bCs/>
        </w:rPr>
        <w:t xml:space="preserve">Višak prihoda i primitaka raspoloživ u slijedećem razdoblju (X006)   </w:t>
      </w:r>
      <w:r w:rsidR="00351582" w:rsidRPr="00351582">
        <w:rPr>
          <w:b/>
          <w:bCs/>
        </w:rPr>
        <w:t xml:space="preserve">  3</w:t>
      </w:r>
      <w:r w:rsidRPr="00351582">
        <w:rPr>
          <w:b/>
          <w:bCs/>
        </w:rPr>
        <w:t>.290.245,11 EUR</w:t>
      </w:r>
    </w:p>
    <w:p w14:paraId="7588CA2F" w14:textId="77777777" w:rsidR="00970B7C" w:rsidRDefault="00970B7C"/>
    <w:p w14:paraId="788DA5AE" w14:textId="77777777" w:rsidR="00351582" w:rsidRDefault="00351582"/>
    <w:p w14:paraId="1BC151DB" w14:textId="77777777" w:rsidR="00970B7C" w:rsidRDefault="00000000">
      <w:pPr>
        <w:keepNext/>
        <w:spacing w:line="240" w:lineRule="auto"/>
        <w:jc w:val="center"/>
      </w:pPr>
      <w:r>
        <w:rPr>
          <w:b/>
          <w:sz w:val="28"/>
        </w:rPr>
        <w:t>Izvještaj o obvezama</w:t>
      </w:r>
    </w:p>
    <w:p w14:paraId="626DFDDF" w14:textId="77777777" w:rsidR="00970B7C"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970B7C" w14:paraId="7EB29386" w14:textId="77777777">
        <w:trPr>
          <w:cantSplit/>
        </w:trPr>
        <w:tc>
          <w:tcPr>
            <w:tcW w:w="700" w:type="dxa"/>
            <w:shd w:val="clear" w:color="auto" w:fill="E7F0F9"/>
            <w:tcMar>
              <w:top w:w="0" w:type="dxa"/>
              <w:bottom w:w="0" w:type="dxa"/>
            </w:tcMar>
            <w:vAlign w:val="center"/>
          </w:tcPr>
          <w:p w14:paraId="30B14082" w14:textId="77777777" w:rsidR="00970B7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B0495AB" w14:textId="77777777" w:rsidR="00970B7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EE7DD1" w14:textId="77777777" w:rsidR="00970B7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5D7358" w14:textId="77777777" w:rsidR="00970B7C"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51EEE8E" w14:textId="77777777" w:rsidR="00970B7C" w:rsidRDefault="00000000">
            <w:pPr>
              <w:keepNext/>
              <w:keepLines/>
              <w:spacing w:after="0" w:line="240" w:lineRule="auto"/>
              <w:jc w:val="center"/>
            </w:pPr>
            <w:r>
              <w:rPr>
                <w:b/>
                <w:sz w:val="18"/>
              </w:rPr>
              <w:t>Indeks (%)</w:t>
            </w:r>
          </w:p>
        </w:tc>
      </w:tr>
      <w:tr w:rsidR="00970B7C" w14:paraId="3AF80899" w14:textId="77777777">
        <w:trPr>
          <w:cantSplit/>
          <w:trHeight w:val="560"/>
        </w:trPr>
        <w:tc>
          <w:tcPr>
            <w:tcW w:w="700" w:type="dxa"/>
            <w:tcMar>
              <w:top w:w="0" w:type="dxa"/>
              <w:bottom w:w="0" w:type="dxa"/>
            </w:tcMar>
            <w:vAlign w:val="center"/>
          </w:tcPr>
          <w:p w14:paraId="23D288FF" w14:textId="77777777" w:rsidR="00970B7C" w:rsidRDefault="00970B7C">
            <w:pPr>
              <w:keepNext/>
              <w:keepLines/>
              <w:spacing w:after="0" w:line="240" w:lineRule="auto"/>
            </w:pPr>
          </w:p>
        </w:tc>
        <w:tc>
          <w:tcPr>
            <w:tcW w:w="3180" w:type="dxa"/>
            <w:tcMar>
              <w:top w:w="0" w:type="dxa"/>
              <w:bottom w:w="0" w:type="dxa"/>
            </w:tcMar>
            <w:vAlign w:val="center"/>
          </w:tcPr>
          <w:p w14:paraId="5EDE684A" w14:textId="77777777" w:rsidR="00970B7C" w:rsidRDefault="00000000">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14:paraId="1553CDEE" w14:textId="77777777" w:rsidR="00970B7C" w:rsidRDefault="00000000">
            <w:pPr>
              <w:keepNext/>
              <w:keepLines/>
              <w:spacing w:after="0" w:line="240" w:lineRule="auto"/>
            </w:pPr>
            <w:r>
              <w:rPr>
                <w:sz w:val="18"/>
              </w:rPr>
              <w:t>V001</w:t>
            </w:r>
          </w:p>
        </w:tc>
        <w:tc>
          <w:tcPr>
            <w:tcW w:w="1860" w:type="dxa"/>
            <w:tcMar>
              <w:top w:w="0" w:type="dxa"/>
              <w:bottom w:w="0" w:type="dxa"/>
            </w:tcMar>
            <w:vAlign w:val="center"/>
          </w:tcPr>
          <w:p w14:paraId="4B0FDE48" w14:textId="77777777" w:rsidR="00970B7C" w:rsidRDefault="00000000">
            <w:pPr>
              <w:keepNext/>
              <w:keepLines/>
              <w:spacing w:after="0" w:line="240" w:lineRule="auto"/>
              <w:jc w:val="right"/>
            </w:pPr>
            <w:r>
              <w:rPr>
                <w:sz w:val="18"/>
              </w:rPr>
              <w:t>1.482.374,89</w:t>
            </w:r>
          </w:p>
        </w:tc>
        <w:tc>
          <w:tcPr>
            <w:tcW w:w="700" w:type="dxa"/>
            <w:tcMar>
              <w:top w:w="0" w:type="dxa"/>
              <w:bottom w:w="0" w:type="dxa"/>
            </w:tcMar>
            <w:vAlign w:val="center"/>
          </w:tcPr>
          <w:p w14:paraId="3ACF3A30" w14:textId="77777777" w:rsidR="00970B7C" w:rsidRDefault="00000000">
            <w:pPr>
              <w:keepNext/>
              <w:keepLines/>
              <w:spacing w:after="0" w:line="240" w:lineRule="auto"/>
              <w:jc w:val="right"/>
            </w:pPr>
            <w:r>
              <w:rPr>
                <w:sz w:val="18"/>
              </w:rPr>
              <w:t>-</w:t>
            </w:r>
          </w:p>
        </w:tc>
      </w:tr>
    </w:tbl>
    <w:p w14:paraId="586EA228" w14:textId="77777777" w:rsidR="00970B7C" w:rsidRDefault="00970B7C">
      <w:pPr>
        <w:spacing w:after="0"/>
      </w:pPr>
    </w:p>
    <w:p w14:paraId="70ABEC2F" w14:textId="77777777" w:rsidR="006D3282" w:rsidRDefault="00000000">
      <w:pPr>
        <w:spacing w:line="240" w:lineRule="auto"/>
        <w:jc w:val="both"/>
      </w:pPr>
      <w:r>
        <w:t xml:space="preserve">BILJEŠKE UZ OBRAZAC : OBVEZE za razdoblje 01.01. - 30.09.2025.   </w:t>
      </w:r>
    </w:p>
    <w:p w14:paraId="61F7CF06" w14:textId="77777777" w:rsidR="006D3282" w:rsidRDefault="00000000">
      <w:pPr>
        <w:spacing w:line="240" w:lineRule="auto"/>
        <w:jc w:val="both"/>
      </w:pPr>
      <w:r>
        <w:t xml:space="preserve">Stanje obveza na početku izvještajnog razdoblja (šifra V001) iznosi 1.482.374,89 EUR  </w:t>
      </w:r>
    </w:p>
    <w:p w14:paraId="4B18EB2B" w14:textId="77777777" w:rsidR="006D3282" w:rsidRDefault="00000000">
      <w:pPr>
        <w:spacing w:line="240" w:lineRule="auto"/>
        <w:jc w:val="both"/>
      </w:pPr>
      <w:r>
        <w:t xml:space="preserve">Stanje obveza na kraju izvještajnog razdoblja (šifra V006) iznosi 1.814.526,35 EUR.  </w:t>
      </w:r>
    </w:p>
    <w:p w14:paraId="7EE50773" w14:textId="77777777" w:rsidR="006D3282" w:rsidRDefault="00000000">
      <w:pPr>
        <w:spacing w:line="240" w:lineRule="auto"/>
        <w:jc w:val="both"/>
      </w:pPr>
      <w:r>
        <w:t xml:space="preserve">Nedospjele obveze (šifra V009) u izvještajnom razdoblju iznose 960.506,27 EUR.  </w:t>
      </w:r>
    </w:p>
    <w:p w14:paraId="274FCACC" w14:textId="1602A79E" w:rsidR="00970B7C" w:rsidRDefault="00000000">
      <w:pPr>
        <w:spacing w:line="240" w:lineRule="auto"/>
        <w:jc w:val="both"/>
      </w:pPr>
      <w:r>
        <w:t>Dospjele obveze (šifra V007) u izvještajnom razdoblju iznose 854.020,08 EUR.</w:t>
      </w:r>
    </w:p>
    <w:p w14:paraId="3B23CE06" w14:textId="77777777" w:rsidR="00970B7C" w:rsidRDefault="00970B7C"/>
    <w:p w14:paraId="67A394D1" w14:textId="77777777" w:rsidR="00970B7C"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970B7C" w14:paraId="6FFDBC43" w14:textId="77777777">
        <w:trPr>
          <w:cantSplit/>
        </w:trPr>
        <w:tc>
          <w:tcPr>
            <w:tcW w:w="700" w:type="dxa"/>
            <w:shd w:val="clear" w:color="auto" w:fill="E7F0F9"/>
            <w:tcMar>
              <w:top w:w="0" w:type="dxa"/>
              <w:bottom w:w="0" w:type="dxa"/>
            </w:tcMar>
            <w:vAlign w:val="center"/>
          </w:tcPr>
          <w:p w14:paraId="09911190" w14:textId="77777777" w:rsidR="00970B7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5B698D" w14:textId="77777777" w:rsidR="00970B7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ED0E74" w14:textId="77777777" w:rsidR="00970B7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5055E0" w14:textId="77777777" w:rsidR="00970B7C"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7FB5522" w14:textId="77777777" w:rsidR="00970B7C" w:rsidRDefault="00000000">
            <w:pPr>
              <w:keepNext/>
              <w:keepLines/>
              <w:spacing w:after="0" w:line="240" w:lineRule="auto"/>
              <w:jc w:val="center"/>
            </w:pPr>
            <w:r>
              <w:rPr>
                <w:b/>
                <w:sz w:val="18"/>
              </w:rPr>
              <w:t>Indeks (%)</w:t>
            </w:r>
          </w:p>
        </w:tc>
      </w:tr>
      <w:tr w:rsidR="00970B7C" w14:paraId="002818F9" w14:textId="77777777">
        <w:trPr>
          <w:cantSplit/>
          <w:trHeight w:val="560"/>
        </w:trPr>
        <w:tc>
          <w:tcPr>
            <w:tcW w:w="700" w:type="dxa"/>
            <w:tcMar>
              <w:top w:w="0" w:type="dxa"/>
              <w:bottom w:w="0" w:type="dxa"/>
            </w:tcMar>
            <w:vAlign w:val="center"/>
          </w:tcPr>
          <w:p w14:paraId="742C380B" w14:textId="77777777" w:rsidR="00970B7C" w:rsidRDefault="00970B7C">
            <w:pPr>
              <w:keepNext/>
              <w:keepLines/>
              <w:spacing w:after="0" w:line="240" w:lineRule="auto"/>
            </w:pPr>
          </w:p>
        </w:tc>
        <w:tc>
          <w:tcPr>
            <w:tcW w:w="3180" w:type="dxa"/>
            <w:tcMar>
              <w:top w:w="0" w:type="dxa"/>
              <w:bottom w:w="0" w:type="dxa"/>
            </w:tcMar>
            <w:vAlign w:val="center"/>
          </w:tcPr>
          <w:p w14:paraId="5F6EF8CD" w14:textId="77777777" w:rsidR="00970B7C"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3F4BC596" w14:textId="77777777" w:rsidR="00970B7C" w:rsidRDefault="00000000">
            <w:pPr>
              <w:keepNext/>
              <w:keepLines/>
              <w:spacing w:after="0" w:line="240" w:lineRule="auto"/>
            </w:pPr>
            <w:r>
              <w:rPr>
                <w:sz w:val="18"/>
              </w:rPr>
              <w:t>V007</w:t>
            </w:r>
          </w:p>
        </w:tc>
        <w:tc>
          <w:tcPr>
            <w:tcW w:w="1860" w:type="dxa"/>
            <w:tcMar>
              <w:top w:w="0" w:type="dxa"/>
              <w:bottom w:w="0" w:type="dxa"/>
            </w:tcMar>
            <w:vAlign w:val="center"/>
          </w:tcPr>
          <w:p w14:paraId="58E7E1A9" w14:textId="77777777" w:rsidR="00970B7C" w:rsidRDefault="00000000">
            <w:pPr>
              <w:keepNext/>
              <w:keepLines/>
              <w:spacing w:after="0" w:line="240" w:lineRule="auto"/>
              <w:jc w:val="right"/>
            </w:pPr>
            <w:r>
              <w:rPr>
                <w:sz w:val="18"/>
              </w:rPr>
              <w:t>854.020,08</w:t>
            </w:r>
          </w:p>
        </w:tc>
        <w:tc>
          <w:tcPr>
            <w:tcW w:w="700" w:type="dxa"/>
            <w:tcMar>
              <w:top w:w="0" w:type="dxa"/>
              <w:bottom w:w="0" w:type="dxa"/>
            </w:tcMar>
            <w:vAlign w:val="center"/>
          </w:tcPr>
          <w:p w14:paraId="52C8E5E3" w14:textId="77777777" w:rsidR="00970B7C" w:rsidRDefault="00000000">
            <w:pPr>
              <w:keepNext/>
              <w:keepLines/>
              <w:spacing w:after="0" w:line="240" w:lineRule="auto"/>
              <w:jc w:val="right"/>
            </w:pPr>
            <w:r>
              <w:rPr>
                <w:sz w:val="18"/>
              </w:rPr>
              <w:t>-</w:t>
            </w:r>
          </w:p>
        </w:tc>
      </w:tr>
    </w:tbl>
    <w:p w14:paraId="1D52C454" w14:textId="77777777" w:rsidR="00970B7C" w:rsidRDefault="00970B7C">
      <w:pPr>
        <w:spacing w:after="0"/>
      </w:pPr>
    </w:p>
    <w:p w14:paraId="6354D846" w14:textId="77777777" w:rsidR="006D3282" w:rsidRDefault="00000000">
      <w:pPr>
        <w:spacing w:line="240" w:lineRule="auto"/>
        <w:jc w:val="both"/>
      </w:pPr>
      <w:r>
        <w:t>Dospjele obveze (šifra V007) u izvještajnom razdoblju od 1. siječnja do 30. rujna 2025. iznose 854.020,08 EUR.  Dospjele obveze (šifra V007) u izvještajnom razdoblju odnose se na:</w:t>
      </w:r>
    </w:p>
    <w:p w14:paraId="344EE7B2" w14:textId="77777777" w:rsidR="006D3282" w:rsidRDefault="00000000">
      <w:pPr>
        <w:spacing w:line="240" w:lineRule="auto"/>
        <w:jc w:val="both"/>
      </w:pPr>
      <w:r>
        <w:t xml:space="preserve">  - obveze za rashode poslovanja (D23) u iznosu od 34.295,83 EUR   </w:t>
      </w:r>
    </w:p>
    <w:p w14:paraId="7E0FBF60" w14:textId="77777777" w:rsidR="006D3282" w:rsidRDefault="00000000">
      <w:pPr>
        <w:spacing w:line="240" w:lineRule="auto"/>
        <w:jc w:val="both"/>
      </w:pPr>
      <w:r>
        <w:t xml:space="preserve">- obveze za nabavu nefinancijske imovine (D24) u iznosu od 819.724,25 EUR.  </w:t>
      </w:r>
    </w:p>
    <w:p w14:paraId="1CA80689" w14:textId="77777777" w:rsidR="006D3282" w:rsidRDefault="006D3282">
      <w:pPr>
        <w:spacing w:line="240" w:lineRule="auto"/>
        <w:jc w:val="both"/>
      </w:pPr>
    </w:p>
    <w:p w14:paraId="6BEEFFED" w14:textId="77777777" w:rsidR="006D3282" w:rsidRDefault="00000000">
      <w:pPr>
        <w:spacing w:line="240" w:lineRule="auto"/>
        <w:jc w:val="both"/>
      </w:pPr>
      <w:r>
        <w:t xml:space="preserve">Obveze za rashode poslovanja (šifra D23) čine obveze za:  </w:t>
      </w:r>
    </w:p>
    <w:p w14:paraId="1F39DDBE" w14:textId="77777777" w:rsidR="006D3282" w:rsidRDefault="00000000">
      <w:pPr>
        <w:spacing w:line="240" w:lineRule="auto"/>
        <w:jc w:val="both"/>
      </w:pPr>
      <w:r>
        <w:t>- materijalne rashode (D232) u iznosu od 33.275,82 EUR</w:t>
      </w:r>
    </w:p>
    <w:p w14:paraId="6947F015" w14:textId="77777777" w:rsidR="006D3282" w:rsidRDefault="00000000">
      <w:pPr>
        <w:spacing w:line="240" w:lineRule="auto"/>
        <w:jc w:val="both"/>
      </w:pPr>
      <w:r>
        <w:t>- obveze za naknade građanima i kućanstvima (D237) u iznosu od 1.020,01 EUR.</w:t>
      </w:r>
    </w:p>
    <w:p w14:paraId="02E3AD91" w14:textId="77777777" w:rsidR="006D3282" w:rsidRDefault="00000000">
      <w:pPr>
        <w:spacing w:line="240" w:lineRule="auto"/>
        <w:jc w:val="both"/>
      </w:pPr>
      <w:r>
        <w:t xml:space="preserve">- obveze za kazne , naknade šteta i kapitalne pomoći (D238) u iznosu od 0,00 EUR.   </w:t>
      </w:r>
    </w:p>
    <w:p w14:paraId="523CCC49" w14:textId="77777777" w:rsidR="006D3282" w:rsidRDefault="006D3282">
      <w:pPr>
        <w:spacing w:line="240" w:lineRule="auto"/>
        <w:jc w:val="both"/>
      </w:pPr>
    </w:p>
    <w:p w14:paraId="0407F674" w14:textId="7AF6342E" w:rsidR="006D3282" w:rsidRDefault="00000000">
      <w:pPr>
        <w:spacing w:line="240" w:lineRule="auto"/>
        <w:jc w:val="both"/>
      </w:pPr>
      <w:r>
        <w:t xml:space="preserve">Dospijeća dospjelih obveza (23) po danima:   </w:t>
      </w:r>
    </w:p>
    <w:p w14:paraId="03082F50" w14:textId="77777777" w:rsidR="006D3282" w:rsidRDefault="00000000">
      <w:pPr>
        <w:spacing w:line="240" w:lineRule="auto"/>
        <w:jc w:val="both"/>
      </w:pPr>
      <w:r>
        <w:t xml:space="preserve">a) prekoračenje do 60 dana - obveze iznose 14.635,81 EUR (odnose se na račune od komunalnog društva Komunalac za usluge održavanja, na račune za usluge čišćenja </w:t>
      </w:r>
      <w:proofErr w:type="spellStart"/>
      <w:r>
        <w:t>Grandi</w:t>
      </w:r>
      <w:proofErr w:type="spellEnd"/>
      <w:r>
        <w:t xml:space="preserve"> Soci, Geogrupa za usluge izrade GSN podloga, odvjetničke usluge ureda ZOU Simić...) </w:t>
      </w:r>
    </w:p>
    <w:p w14:paraId="53E45DFA" w14:textId="77777777" w:rsidR="006D3282" w:rsidRDefault="00000000">
      <w:pPr>
        <w:spacing w:line="240" w:lineRule="auto"/>
        <w:jc w:val="both"/>
      </w:pPr>
      <w:r>
        <w:t xml:space="preserve">b) prekoračenje do 180 dana – obveze iznose 18.640,01 EUR (odnose se na račune za ugostiteljske usluge od </w:t>
      </w:r>
      <w:proofErr w:type="spellStart"/>
      <w:r>
        <w:t>Laton</w:t>
      </w:r>
      <w:proofErr w:type="spellEnd"/>
      <w:r>
        <w:t xml:space="preserve"> d.o.o.– u tijeku je kompenzacija, te računi za geodetske usluge od </w:t>
      </w:r>
      <w:proofErr w:type="spellStart"/>
      <w:r>
        <w:t>Geogrupe</w:t>
      </w:r>
      <w:proofErr w:type="spellEnd"/>
      <w:r>
        <w:t xml:space="preserve">).  </w:t>
      </w:r>
    </w:p>
    <w:p w14:paraId="22D9ABAF" w14:textId="77777777" w:rsidR="006D3282" w:rsidRDefault="00000000">
      <w:pPr>
        <w:spacing w:line="240" w:lineRule="auto"/>
        <w:jc w:val="both"/>
      </w:pPr>
      <w:r>
        <w:t xml:space="preserve">Dospijeća dospjelih obveza (27) po danima: </w:t>
      </w:r>
    </w:p>
    <w:p w14:paraId="1AD21161" w14:textId="0175E4DD" w:rsidR="006D3282" w:rsidRDefault="00000000">
      <w:pPr>
        <w:spacing w:line="240" w:lineRule="auto"/>
        <w:jc w:val="both"/>
      </w:pPr>
      <w:r>
        <w:t xml:space="preserve">a) prekoračenje do 60 dana - obveze iznose 1.020,01 EUR (odnose se na račun od Pula promete  za usluge javnog prijevoza (kasno dobiven račun) i račun od ugostiteljskih usluga od Porto, kompenzacija u tijeku).   </w:t>
      </w:r>
    </w:p>
    <w:p w14:paraId="655062D7" w14:textId="77777777" w:rsidR="006D3282" w:rsidRDefault="00000000">
      <w:pPr>
        <w:spacing w:line="240" w:lineRule="auto"/>
        <w:jc w:val="both"/>
      </w:pPr>
      <w:r>
        <w:t xml:space="preserve">Obveze za nabavu nefinancijske imovine (D24) u iznosu od 819.724,25 EUR čine obveze za:  -obveze za nabavu proizvedene dugotrajne imovine (242) u iznosu od 819.724,25 EUR  </w:t>
      </w:r>
    </w:p>
    <w:p w14:paraId="32710C4E" w14:textId="77777777" w:rsidR="006D3282" w:rsidRDefault="00000000">
      <w:pPr>
        <w:spacing w:line="240" w:lineRule="auto"/>
        <w:jc w:val="both"/>
      </w:pPr>
      <w:r>
        <w:t>Dospijeća dospjelih obveza po danima:</w:t>
      </w:r>
    </w:p>
    <w:p w14:paraId="180D4C94" w14:textId="77777777" w:rsidR="006D3282" w:rsidRDefault="00000000">
      <w:pPr>
        <w:spacing w:line="240" w:lineRule="auto"/>
        <w:jc w:val="both"/>
      </w:pPr>
      <w:r>
        <w:t xml:space="preserve"> a) prekoračenje do 60 dana u ukupnom iznosu od 376.433,04 EUR ( odnose se na račune od Cesta za izgradnju prometnica </w:t>
      </w:r>
      <w:proofErr w:type="spellStart"/>
      <w:r>
        <w:t>Šurida</w:t>
      </w:r>
      <w:proofErr w:type="spellEnd"/>
      <w:r>
        <w:t xml:space="preserve"> i San </w:t>
      </w:r>
      <w:proofErr w:type="spellStart"/>
      <w:r>
        <w:t>Pellegrino</w:t>
      </w:r>
      <w:proofErr w:type="spellEnd"/>
      <w:r>
        <w:t xml:space="preserve"> – potpisan Sporazum o obročnom plaćanju – 288.131,14 EUR; zatim račun od </w:t>
      </w:r>
      <w:proofErr w:type="spellStart"/>
      <w:r>
        <w:t>Idea</w:t>
      </w:r>
      <w:proofErr w:type="spellEnd"/>
      <w:r>
        <w:t xml:space="preserve"> projekta za izgradnju </w:t>
      </w:r>
      <w:proofErr w:type="spellStart"/>
      <w:r>
        <w:t>skate</w:t>
      </w:r>
      <w:proofErr w:type="spellEnd"/>
      <w:r>
        <w:t xml:space="preserve"> parka u iznosu od 15.194,06 EUR; Via </w:t>
      </w:r>
      <w:proofErr w:type="spellStart"/>
      <w:r>
        <w:t>ing</w:t>
      </w:r>
      <w:proofErr w:type="spellEnd"/>
      <w:r>
        <w:t xml:space="preserve"> – računi za geodetske usluge u iznosu od 6.000,00 EUR; </w:t>
      </w:r>
      <w:proofErr w:type="spellStart"/>
      <w:r>
        <w:t>Primum-ing</w:t>
      </w:r>
      <w:proofErr w:type="spellEnd"/>
      <w:r>
        <w:t xml:space="preserve"> računi za usluge nadzornog inženjera na izgradnji prometnice San </w:t>
      </w:r>
      <w:proofErr w:type="spellStart"/>
      <w:r>
        <w:t>Pellegrino</w:t>
      </w:r>
      <w:proofErr w:type="spellEnd"/>
      <w:r>
        <w:t xml:space="preserve"> u iznosu od 18.824,48 EUR; Ured Nede </w:t>
      </w:r>
      <w:proofErr w:type="spellStart"/>
      <w:r>
        <w:t>Šuran</w:t>
      </w:r>
      <w:proofErr w:type="spellEnd"/>
      <w:r>
        <w:t xml:space="preserve"> za usluge nadzornog inženjera na izgradnji Doma za mlade </w:t>
      </w:r>
      <w:r>
        <w:lastRenderedPageBreak/>
        <w:t xml:space="preserve">u iznosu od 10.400,00 EUR, te račun od Edel sporta za usluge izgradnje pomoćnog igralište u iznosu od 29.577,39 EUR... ). </w:t>
      </w:r>
    </w:p>
    <w:p w14:paraId="0F80197D" w14:textId="77777777" w:rsidR="006D3282" w:rsidRDefault="00000000">
      <w:pPr>
        <w:spacing w:line="240" w:lineRule="auto"/>
        <w:jc w:val="both"/>
      </w:pPr>
      <w:r>
        <w:t xml:space="preserve">b) prekoračenje do180 dana u ukupnom iznosu od 319.635,15 EUR (odnose se na račune od Cesta za izgradnju prometnica </w:t>
      </w:r>
      <w:proofErr w:type="spellStart"/>
      <w:r>
        <w:t>Šurida</w:t>
      </w:r>
      <w:proofErr w:type="spellEnd"/>
      <w:r>
        <w:t xml:space="preserve"> i San </w:t>
      </w:r>
      <w:proofErr w:type="spellStart"/>
      <w:r>
        <w:t>Pellegrino</w:t>
      </w:r>
      <w:proofErr w:type="spellEnd"/>
      <w:r>
        <w:t xml:space="preserve"> – potpisan Sporazum o obročnom plaćanju – 210.378,60 EUR; računi od </w:t>
      </w:r>
      <w:proofErr w:type="spellStart"/>
      <w:r>
        <w:t>Geogrupe</w:t>
      </w:r>
      <w:proofErr w:type="spellEnd"/>
      <w:r>
        <w:t xml:space="preserve"> za usluge izrade </w:t>
      </w:r>
      <w:proofErr w:type="spellStart"/>
      <w:r>
        <w:t>geod</w:t>
      </w:r>
      <w:proofErr w:type="spellEnd"/>
      <w:r>
        <w:t xml:space="preserve">. elaborata u iznosu od 3.500,00 EUR, računi od Edel sporta za usluge izgradnje pomoćnog igralište u iznosu od 105.679,09 EUR – napravljena cesija, te račun od CAR DEC za usluge nadzornog inženjera na izgradnji prometnice kod Doma za starije u iznosu od 1.880,00 EUR). c) prekoračenje preko 360 dana u ukupnom iznosu od 123.656,06 EUR ( odnose se na račune od Cesta za izgradnju prometnica </w:t>
      </w:r>
      <w:proofErr w:type="spellStart"/>
      <w:r>
        <w:t>Šurida</w:t>
      </w:r>
      <w:proofErr w:type="spellEnd"/>
      <w:r>
        <w:t xml:space="preserve"> i San </w:t>
      </w:r>
      <w:proofErr w:type="spellStart"/>
      <w:r>
        <w:t>Pellegrino</w:t>
      </w:r>
      <w:proofErr w:type="spellEnd"/>
      <w:r>
        <w:t xml:space="preserve"> – potpisan Sporazum o obročnom plaćanju).  </w:t>
      </w:r>
    </w:p>
    <w:p w14:paraId="0B428304" w14:textId="513F9691" w:rsidR="00970B7C" w:rsidRDefault="00000000">
      <w:pPr>
        <w:spacing w:line="240" w:lineRule="auto"/>
        <w:jc w:val="both"/>
      </w:pPr>
      <w:r>
        <w:t>Navedene dospjele obveze se usklađuju, kompenziraju, cediraju ili osporavaju zbog manjka u odrađenim uslugama.</w:t>
      </w:r>
    </w:p>
    <w:p w14:paraId="11A8F0AB" w14:textId="77777777" w:rsidR="00970B7C" w:rsidRDefault="00970B7C"/>
    <w:p w14:paraId="19259D26" w14:textId="77777777" w:rsidR="00970B7C"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970B7C" w14:paraId="588A26DB" w14:textId="77777777">
        <w:trPr>
          <w:cantSplit/>
        </w:trPr>
        <w:tc>
          <w:tcPr>
            <w:tcW w:w="700" w:type="dxa"/>
            <w:shd w:val="clear" w:color="auto" w:fill="E7F0F9"/>
            <w:tcMar>
              <w:top w:w="0" w:type="dxa"/>
              <w:bottom w:w="0" w:type="dxa"/>
            </w:tcMar>
            <w:vAlign w:val="center"/>
          </w:tcPr>
          <w:p w14:paraId="530A8A27" w14:textId="77777777" w:rsidR="00970B7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662E1B8" w14:textId="77777777" w:rsidR="00970B7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7A2ABC" w14:textId="77777777" w:rsidR="00970B7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C62E70" w14:textId="77777777" w:rsidR="00970B7C"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CF044BE" w14:textId="77777777" w:rsidR="00970B7C" w:rsidRDefault="00000000">
            <w:pPr>
              <w:keepNext/>
              <w:keepLines/>
              <w:spacing w:after="0" w:line="240" w:lineRule="auto"/>
              <w:jc w:val="center"/>
            </w:pPr>
            <w:r>
              <w:rPr>
                <w:b/>
                <w:sz w:val="18"/>
              </w:rPr>
              <w:t>Indeks (%)</w:t>
            </w:r>
          </w:p>
        </w:tc>
      </w:tr>
      <w:tr w:rsidR="00970B7C" w14:paraId="001B4B99" w14:textId="77777777">
        <w:trPr>
          <w:cantSplit/>
          <w:trHeight w:val="560"/>
        </w:trPr>
        <w:tc>
          <w:tcPr>
            <w:tcW w:w="700" w:type="dxa"/>
            <w:tcMar>
              <w:top w:w="0" w:type="dxa"/>
              <w:bottom w:w="0" w:type="dxa"/>
            </w:tcMar>
            <w:vAlign w:val="center"/>
          </w:tcPr>
          <w:p w14:paraId="470186E2" w14:textId="77777777" w:rsidR="00970B7C" w:rsidRDefault="00970B7C">
            <w:pPr>
              <w:keepNext/>
              <w:keepLines/>
              <w:spacing w:after="0" w:line="240" w:lineRule="auto"/>
            </w:pPr>
          </w:p>
        </w:tc>
        <w:tc>
          <w:tcPr>
            <w:tcW w:w="3180" w:type="dxa"/>
            <w:tcMar>
              <w:top w:w="0" w:type="dxa"/>
              <w:bottom w:w="0" w:type="dxa"/>
            </w:tcMar>
            <w:vAlign w:val="center"/>
          </w:tcPr>
          <w:p w14:paraId="20A07873" w14:textId="77777777" w:rsidR="00970B7C"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4739A047" w14:textId="77777777" w:rsidR="00970B7C" w:rsidRDefault="00000000">
            <w:pPr>
              <w:keepNext/>
              <w:keepLines/>
              <w:spacing w:after="0" w:line="240" w:lineRule="auto"/>
            </w:pPr>
            <w:r>
              <w:rPr>
                <w:sz w:val="18"/>
              </w:rPr>
              <w:t>V009</w:t>
            </w:r>
          </w:p>
        </w:tc>
        <w:tc>
          <w:tcPr>
            <w:tcW w:w="1860" w:type="dxa"/>
            <w:tcMar>
              <w:top w:w="0" w:type="dxa"/>
              <w:bottom w:w="0" w:type="dxa"/>
            </w:tcMar>
            <w:vAlign w:val="center"/>
          </w:tcPr>
          <w:p w14:paraId="08C6AF18" w14:textId="77777777" w:rsidR="00970B7C" w:rsidRDefault="00000000">
            <w:pPr>
              <w:keepNext/>
              <w:keepLines/>
              <w:spacing w:after="0" w:line="240" w:lineRule="auto"/>
              <w:jc w:val="right"/>
            </w:pPr>
            <w:r>
              <w:rPr>
                <w:sz w:val="18"/>
              </w:rPr>
              <w:t>960.506,27</w:t>
            </w:r>
          </w:p>
        </w:tc>
        <w:tc>
          <w:tcPr>
            <w:tcW w:w="700" w:type="dxa"/>
            <w:tcMar>
              <w:top w:w="0" w:type="dxa"/>
              <w:bottom w:w="0" w:type="dxa"/>
            </w:tcMar>
            <w:vAlign w:val="center"/>
          </w:tcPr>
          <w:p w14:paraId="4937E364" w14:textId="77777777" w:rsidR="00970B7C" w:rsidRDefault="00000000">
            <w:pPr>
              <w:keepNext/>
              <w:keepLines/>
              <w:spacing w:after="0" w:line="240" w:lineRule="auto"/>
              <w:jc w:val="right"/>
            </w:pPr>
            <w:r>
              <w:rPr>
                <w:sz w:val="18"/>
              </w:rPr>
              <w:t>-</w:t>
            </w:r>
          </w:p>
        </w:tc>
      </w:tr>
    </w:tbl>
    <w:p w14:paraId="322FDF03" w14:textId="77777777" w:rsidR="00970B7C" w:rsidRDefault="00970B7C">
      <w:pPr>
        <w:spacing w:after="0"/>
      </w:pPr>
    </w:p>
    <w:p w14:paraId="2A44C5C9" w14:textId="77777777" w:rsidR="006D3282" w:rsidRDefault="00000000">
      <w:pPr>
        <w:spacing w:line="240" w:lineRule="auto"/>
        <w:jc w:val="both"/>
      </w:pPr>
      <w:r>
        <w:t xml:space="preserve">Stanje nedospjelih obveza (šifra V009) u izvještajnom razdoblju iznose 960.506,27 EUR i odnose se na : </w:t>
      </w:r>
    </w:p>
    <w:p w14:paraId="46F05DCC" w14:textId="77777777" w:rsidR="006D3282" w:rsidRDefault="00000000">
      <w:pPr>
        <w:spacing w:line="240" w:lineRule="auto"/>
        <w:jc w:val="both"/>
      </w:pPr>
      <w:r>
        <w:t xml:space="preserve"> - međusobne obveze subjekata općeg proračuna (V010) u iznosu od 499,52 EUR (obveze prema OŠ G. </w:t>
      </w:r>
      <w:proofErr w:type="spellStart"/>
      <w:r>
        <w:t>Martinuzzi</w:t>
      </w:r>
      <w:proofErr w:type="spellEnd"/>
      <w:r>
        <w:t xml:space="preserve"> za produženi boravak, te obveza za plaćanje prema DP za stanove 55% prihoda). </w:t>
      </w:r>
    </w:p>
    <w:p w14:paraId="031F025A" w14:textId="2B646E83" w:rsidR="006D3282" w:rsidRDefault="00000000">
      <w:pPr>
        <w:spacing w:line="240" w:lineRule="auto"/>
        <w:jc w:val="both"/>
      </w:pPr>
      <w:r>
        <w:t xml:space="preserve">- nedospjele obveze za rashode poslovanja (ND23) u iznosu od 182.537,33 EUR (odnose se na obveze za plaće, zatim prema domaćim dobavljačima za razne materijalne rashode za potrebe redovnog poslovanja, od uredskog materijala, komunalnih usluga, informatičkih usluga, veterinarskih usluga, računa za struju i drugo). </w:t>
      </w:r>
    </w:p>
    <w:p w14:paraId="775D72E2" w14:textId="77777777" w:rsidR="006D3282" w:rsidRDefault="00000000">
      <w:pPr>
        <w:spacing w:line="240" w:lineRule="auto"/>
        <w:jc w:val="both"/>
      </w:pPr>
      <w:r>
        <w:t xml:space="preserve">- nedospjele obveze za nabavu nefinancijske imovine (ND24) u iznosu od 97.264,81 EUR (odnose se na račune za te za usluge stručnog nadzora nad izgradnjom Nogometnog centra od </w:t>
      </w:r>
      <w:proofErr w:type="spellStart"/>
      <w:r>
        <w:t>Primun</w:t>
      </w:r>
      <w:proofErr w:type="spellEnd"/>
      <w:r>
        <w:t xml:space="preserve"> </w:t>
      </w:r>
      <w:proofErr w:type="spellStart"/>
      <w:r>
        <w:t>ing</w:t>
      </w:r>
      <w:proofErr w:type="spellEnd"/>
      <w:r>
        <w:t xml:space="preserve">, računi od Arhetip 21 za uslugu izrade PD za izgradnju pristupne ceste i parkirališta za Društveno sportski centar Valbandon u iznosu od 36.896,94 EUR; račun od KUBIK System za usluge izgradnje plinske mreže i plinskih priključaka za Dom za starije u iznosu od 16.321,50 EUR; račun  od </w:t>
      </w:r>
      <w:proofErr w:type="spellStart"/>
      <w:r>
        <w:t>Vedeco</w:t>
      </w:r>
      <w:proofErr w:type="spellEnd"/>
      <w:r>
        <w:t xml:space="preserve"> </w:t>
      </w:r>
      <w:proofErr w:type="spellStart"/>
      <w:r>
        <w:t>teama</w:t>
      </w:r>
      <w:proofErr w:type="spellEnd"/>
      <w:r>
        <w:t xml:space="preserve"> za uslugu izrade studije izvedivosti za DSC u iznosu od 9.312,50 EUR...i dr.)</w:t>
      </w:r>
    </w:p>
    <w:p w14:paraId="718B32EE" w14:textId="03FD4538" w:rsidR="00970B7C" w:rsidRDefault="00000000">
      <w:pPr>
        <w:spacing w:line="240" w:lineRule="auto"/>
        <w:jc w:val="both"/>
      </w:pPr>
      <w:r>
        <w:t xml:space="preserve"> - nedospjele obveze za financijsku imovinu (ND dio 25,26) u iznosu od 550.126,50 EUR (za obveze po osnovi dugoročnog kredita od Zagrebačke banke d.d., te ND27 u iznosu pod 130.577,63 EUR za obveze na naplaćene tuđe prihode (od proračunskog korisnika DV Sunce i Hrvatske vode).</w:t>
      </w:r>
    </w:p>
    <w:p w14:paraId="40712DC2" w14:textId="77777777" w:rsidR="009B5099" w:rsidRDefault="009B5099">
      <w:pPr>
        <w:spacing w:line="240" w:lineRule="auto"/>
        <w:jc w:val="both"/>
      </w:pPr>
    </w:p>
    <w:p w14:paraId="69940713" w14:textId="77777777" w:rsidR="009B5099" w:rsidRDefault="009B5099">
      <w:pPr>
        <w:spacing w:line="240" w:lineRule="auto"/>
        <w:jc w:val="both"/>
      </w:pPr>
    </w:p>
    <w:p w14:paraId="2DDDFA7A" w14:textId="77777777" w:rsidR="009B5099" w:rsidRDefault="009B5099">
      <w:pPr>
        <w:spacing w:line="240" w:lineRule="auto"/>
        <w:jc w:val="both"/>
      </w:pPr>
    </w:p>
    <w:p w14:paraId="4C62DA3D" w14:textId="77777777" w:rsidR="009B5099" w:rsidRPr="009B5099" w:rsidRDefault="009B5099" w:rsidP="009B5099">
      <w:pPr>
        <w:spacing w:after="0" w:line="240" w:lineRule="auto"/>
        <w:jc w:val="both"/>
        <w:rPr>
          <w:rFonts w:eastAsia="Times New Roman" w:cs="Times New Roman"/>
          <w:b/>
          <w:kern w:val="0"/>
          <w:sz w:val="22"/>
          <w:szCs w:val="22"/>
          <w:lang w:eastAsia="en-US"/>
          <w14:ligatures w14:val="none"/>
        </w:rPr>
      </w:pPr>
    </w:p>
    <w:p w14:paraId="075B218B" w14:textId="77777777" w:rsidR="009B5099" w:rsidRPr="009B5099" w:rsidRDefault="009B5099" w:rsidP="009B5099">
      <w:pPr>
        <w:shd w:val="clear" w:color="auto" w:fill="BFBFBF"/>
        <w:spacing w:after="0" w:line="240" w:lineRule="exact"/>
        <w:ind w:left="-142" w:firstLine="142"/>
        <w:contextualSpacing/>
        <w:jc w:val="both"/>
        <w:rPr>
          <w:rFonts w:eastAsia="Times New Roman" w:cs="Times New Roman"/>
          <w:bCs/>
          <w:kern w:val="0"/>
          <w:sz w:val="26"/>
          <w:szCs w:val="26"/>
          <w:lang w:eastAsia="en-US"/>
          <w14:ligatures w14:val="none"/>
        </w:rPr>
      </w:pPr>
    </w:p>
    <w:p w14:paraId="4E227AA2" w14:textId="77777777" w:rsidR="009B5099" w:rsidRPr="009B5099" w:rsidRDefault="009B5099" w:rsidP="009B5099">
      <w:pPr>
        <w:shd w:val="clear" w:color="auto" w:fill="BFBFBF"/>
        <w:spacing w:after="0" w:line="240" w:lineRule="exact"/>
        <w:ind w:left="-142" w:firstLine="142"/>
        <w:contextualSpacing/>
        <w:jc w:val="both"/>
        <w:rPr>
          <w:rFonts w:eastAsia="Times New Roman" w:cs="Times New Roman"/>
          <w:b/>
          <w:kern w:val="0"/>
          <w:sz w:val="26"/>
          <w:szCs w:val="26"/>
          <w:lang w:eastAsia="en-US"/>
          <w14:ligatures w14:val="none"/>
        </w:rPr>
      </w:pPr>
      <w:r w:rsidRPr="009B5099">
        <w:rPr>
          <w:rFonts w:eastAsia="Times New Roman" w:cs="Times New Roman"/>
          <w:b/>
          <w:kern w:val="0"/>
          <w:sz w:val="26"/>
          <w:szCs w:val="26"/>
          <w:lang w:eastAsia="en-US"/>
          <w14:ligatures w14:val="none"/>
        </w:rPr>
        <w:t>Ad.3. POPIS UGOVORNIH OBVEZA</w:t>
      </w:r>
    </w:p>
    <w:p w14:paraId="1BC767FA" w14:textId="77777777" w:rsidR="009B5099" w:rsidRPr="009B5099" w:rsidRDefault="009B5099" w:rsidP="009B5099">
      <w:pPr>
        <w:shd w:val="clear" w:color="auto" w:fill="BFBFBF"/>
        <w:spacing w:after="0" w:line="240" w:lineRule="exact"/>
        <w:ind w:left="-142" w:firstLine="142"/>
        <w:contextualSpacing/>
        <w:jc w:val="both"/>
        <w:rPr>
          <w:rFonts w:eastAsia="Times New Roman" w:cs="Times New Roman"/>
          <w:bCs/>
          <w:kern w:val="0"/>
          <w:sz w:val="28"/>
          <w:lang w:eastAsia="en-US"/>
          <w14:ligatures w14:val="none"/>
        </w:rPr>
      </w:pPr>
    </w:p>
    <w:p w14:paraId="4BECB477" w14:textId="77777777" w:rsidR="009B5099" w:rsidRPr="009B5099" w:rsidRDefault="009B5099" w:rsidP="009B5099">
      <w:pPr>
        <w:spacing w:after="0" w:line="240" w:lineRule="auto"/>
        <w:jc w:val="both"/>
        <w:rPr>
          <w:rFonts w:eastAsia="Times New Roman" w:cs="Times New Roman"/>
          <w:b/>
          <w:kern w:val="0"/>
          <w:sz w:val="22"/>
          <w:szCs w:val="22"/>
          <w:lang w:eastAsia="en-US"/>
          <w14:ligatures w14:val="none"/>
        </w:rPr>
      </w:pPr>
    </w:p>
    <w:p w14:paraId="52D4207B" w14:textId="77777777" w:rsidR="009B5099" w:rsidRPr="009B5099" w:rsidRDefault="009B5099" w:rsidP="009B5099">
      <w:pPr>
        <w:spacing w:after="0" w:line="240" w:lineRule="auto"/>
        <w:jc w:val="both"/>
        <w:rPr>
          <w:rFonts w:eastAsia="Times New Roman" w:cs="Times New Roman"/>
          <w:b/>
          <w:kern w:val="0"/>
          <w:sz w:val="22"/>
          <w:szCs w:val="22"/>
          <w:lang w:eastAsia="en-US"/>
          <w14:ligatures w14:val="none"/>
        </w:rPr>
      </w:pPr>
    </w:p>
    <w:p w14:paraId="2EEEF410" w14:textId="77777777" w:rsidR="009B5099" w:rsidRPr="009B5099" w:rsidRDefault="009B5099" w:rsidP="009B5099">
      <w:pPr>
        <w:spacing w:after="0" w:line="240" w:lineRule="auto"/>
        <w:jc w:val="both"/>
        <w:rPr>
          <w:rFonts w:eastAsia="Times New Roman" w:cs="Times New Roman"/>
          <w:kern w:val="0"/>
          <w:sz w:val="22"/>
          <w:szCs w:val="22"/>
          <w:lang w:eastAsia="en-US"/>
          <w14:ligatures w14:val="none"/>
        </w:rPr>
      </w:pPr>
      <w:r w:rsidRPr="009B5099">
        <w:rPr>
          <w:rFonts w:eastAsia="Times New Roman" w:cs="Times New Roman"/>
          <w:kern w:val="0"/>
          <w:sz w:val="22"/>
          <w:szCs w:val="22"/>
          <w:lang w:eastAsia="en-US"/>
          <w14:ligatures w14:val="none"/>
        </w:rPr>
        <w:t xml:space="preserve">Općina Fažana je dana 04.12.2020. godine izdala neopozivo i bezuvjetno jamstvo, kojim pod istim uvjetima i na isti način kao glavni dužnik trgovačkom društvu Komunalac Fažana d.o.o., OIB: 35173387563, jamči plaćanje svih obveza Privrednoj banci Zagreb d.d. Zagreb, Radnička cesta 50, OIB: 02535697732, po Ugovoru o dugoročnom kreditu, broj Ugovora/partija: 5010761590, sklopljenog dana 04.12.2020., u iznosu od 185.811,94 EUR. </w:t>
      </w:r>
    </w:p>
    <w:p w14:paraId="2015DA70" w14:textId="77777777" w:rsidR="009B5099" w:rsidRPr="009B5099" w:rsidRDefault="009B5099" w:rsidP="009B5099">
      <w:pPr>
        <w:spacing w:after="0" w:line="240" w:lineRule="auto"/>
        <w:jc w:val="both"/>
        <w:rPr>
          <w:rFonts w:eastAsia="Times New Roman" w:cs="Times New Roman"/>
          <w:kern w:val="0"/>
          <w:sz w:val="22"/>
          <w:szCs w:val="22"/>
          <w:lang w:eastAsia="en-US"/>
          <w14:ligatures w14:val="none"/>
        </w:rPr>
      </w:pPr>
      <w:r w:rsidRPr="009B5099">
        <w:rPr>
          <w:rFonts w:eastAsia="Times New Roman" w:cs="Times New Roman"/>
          <w:kern w:val="0"/>
          <w:sz w:val="22"/>
          <w:szCs w:val="22"/>
          <w:lang w:eastAsia="en-US"/>
          <w14:ligatures w14:val="none"/>
        </w:rPr>
        <w:t xml:space="preserve">Navedeni poslovni događaj evidentiran je u </w:t>
      </w:r>
      <w:proofErr w:type="spellStart"/>
      <w:r w:rsidRPr="009B5099">
        <w:rPr>
          <w:rFonts w:eastAsia="Times New Roman" w:cs="Times New Roman"/>
          <w:kern w:val="0"/>
          <w:sz w:val="22"/>
          <w:szCs w:val="22"/>
          <w:lang w:eastAsia="en-US"/>
          <w14:ligatures w14:val="none"/>
        </w:rPr>
        <w:t>izvanbilančnim</w:t>
      </w:r>
      <w:proofErr w:type="spellEnd"/>
      <w:r w:rsidRPr="009B5099">
        <w:rPr>
          <w:rFonts w:eastAsia="Times New Roman" w:cs="Times New Roman"/>
          <w:kern w:val="0"/>
          <w:sz w:val="22"/>
          <w:szCs w:val="22"/>
          <w:lang w:eastAsia="en-US"/>
          <w14:ligatures w14:val="none"/>
        </w:rPr>
        <w:t xml:space="preserve"> zapisima glavne knjige Općine Fažana.</w:t>
      </w:r>
    </w:p>
    <w:p w14:paraId="0169BF40" w14:textId="77777777" w:rsidR="009B5099" w:rsidRPr="009B5099" w:rsidRDefault="009B5099" w:rsidP="009B5099">
      <w:pPr>
        <w:spacing w:after="0" w:line="240" w:lineRule="auto"/>
        <w:jc w:val="both"/>
        <w:rPr>
          <w:rFonts w:eastAsia="Times New Roman" w:cs="Times New Roman"/>
          <w:kern w:val="0"/>
          <w:sz w:val="22"/>
          <w:szCs w:val="22"/>
          <w:lang w:eastAsia="en-US"/>
          <w14:ligatures w14:val="none"/>
        </w:rPr>
      </w:pPr>
    </w:p>
    <w:p w14:paraId="50DAB571" w14:textId="77777777" w:rsidR="009B5099" w:rsidRPr="009B5099" w:rsidRDefault="009B5099" w:rsidP="009B5099">
      <w:pPr>
        <w:spacing w:after="0" w:line="240" w:lineRule="auto"/>
        <w:jc w:val="both"/>
        <w:rPr>
          <w:rFonts w:eastAsia="Times New Roman" w:cs="Times New Roman"/>
          <w:kern w:val="0"/>
          <w:sz w:val="22"/>
          <w:szCs w:val="22"/>
          <w:lang w:eastAsia="en-US"/>
          <w14:ligatures w14:val="none"/>
        </w:rPr>
      </w:pPr>
      <w:r w:rsidRPr="009B5099">
        <w:rPr>
          <w:rFonts w:eastAsia="Times New Roman" w:cs="Times New Roman"/>
          <w:kern w:val="0"/>
          <w:sz w:val="22"/>
          <w:szCs w:val="22"/>
          <w:lang w:eastAsia="en-US"/>
          <w14:ligatures w14:val="none"/>
        </w:rPr>
        <w:t>Općina Fažana je dana 04.01.2021. godine potpisala Ugovor o dugoročnom kunskom kreditu (kao Korisnik kredita) sa Zagrebačkom bankom d.d., Zagreb, Trg bana Josipa Jelačića 10, OIB: 92963223473, broj Ugovora 3277920056, broj partije: 5100580490, na iznos od 787.046,26 EUR, sa rokom otplate od 10 godina od isteka roka počeka.</w:t>
      </w:r>
    </w:p>
    <w:p w14:paraId="716F9CEC" w14:textId="77777777" w:rsidR="009B5099" w:rsidRPr="009B5099" w:rsidRDefault="009B5099" w:rsidP="009B5099">
      <w:pPr>
        <w:spacing w:after="0" w:line="240" w:lineRule="auto"/>
        <w:jc w:val="both"/>
        <w:rPr>
          <w:rFonts w:eastAsia="Times New Roman" w:cs="Times New Roman"/>
          <w:b/>
          <w:kern w:val="0"/>
          <w:sz w:val="22"/>
          <w:szCs w:val="22"/>
          <w:lang w:eastAsia="en-US"/>
          <w14:ligatures w14:val="none"/>
        </w:rPr>
      </w:pPr>
      <w:r w:rsidRPr="009B5099">
        <w:rPr>
          <w:rFonts w:eastAsia="Times New Roman" w:cs="Times New Roman"/>
          <w:b/>
          <w:kern w:val="0"/>
          <w:sz w:val="22"/>
          <w:szCs w:val="22"/>
          <w:lang w:eastAsia="en-US"/>
          <w14:ligatures w14:val="none"/>
        </w:rPr>
        <w:t xml:space="preserve">                </w:t>
      </w:r>
    </w:p>
    <w:p w14:paraId="61E3EC1D" w14:textId="77777777" w:rsidR="009B5099" w:rsidRPr="009B5099" w:rsidRDefault="009B5099" w:rsidP="009B5099">
      <w:pPr>
        <w:spacing w:after="0" w:line="240" w:lineRule="auto"/>
        <w:jc w:val="both"/>
        <w:rPr>
          <w:rFonts w:eastAsia="Times New Roman" w:cs="Times New Roman"/>
          <w:b/>
          <w:bCs/>
          <w:kern w:val="0"/>
          <w:sz w:val="22"/>
          <w:szCs w:val="22"/>
          <w:lang w:eastAsia="en-US"/>
          <w14:ligatures w14:val="none"/>
        </w:rPr>
      </w:pPr>
    </w:p>
    <w:p w14:paraId="7FE60167" w14:textId="77777777" w:rsidR="009B5099" w:rsidRDefault="009B5099" w:rsidP="009B5099">
      <w:pPr>
        <w:spacing w:after="0" w:line="240" w:lineRule="auto"/>
        <w:jc w:val="both"/>
        <w:rPr>
          <w:rFonts w:eastAsia="Times New Roman" w:cs="Times New Roman"/>
          <w:b/>
          <w:bCs/>
          <w:kern w:val="0"/>
          <w:sz w:val="22"/>
          <w:szCs w:val="22"/>
          <w:lang w:eastAsia="en-US"/>
          <w14:ligatures w14:val="none"/>
        </w:rPr>
      </w:pPr>
    </w:p>
    <w:p w14:paraId="67CBE977" w14:textId="77777777" w:rsidR="009B5099" w:rsidRPr="009B5099" w:rsidRDefault="009B5099" w:rsidP="009B5099">
      <w:pPr>
        <w:spacing w:after="0" w:line="240" w:lineRule="auto"/>
        <w:jc w:val="both"/>
        <w:rPr>
          <w:rFonts w:eastAsia="Times New Roman" w:cs="Times New Roman"/>
          <w:b/>
          <w:bCs/>
          <w:kern w:val="0"/>
          <w:sz w:val="22"/>
          <w:szCs w:val="22"/>
          <w:lang w:eastAsia="en-US"/>
          <w14:ligatures w14:val="none"/>
        </w:rPr>
      </w:pPr>
    </w:p>
    <w:p w14:paraId="0EA1ECF1" w14:textId="77777777" w:rsidR="009B5099" w:rsidRPr="009B5099" w:rsidRDefault="009B5099" w:rsidP="009B5099">
      <w:pPr>
        <w:spacing w:after="0" w:line="240" w:lineRule="auto"/>
        <w:jc w:val="both"/>
        <w:rPr>
          <w:rFonts w:eastAsia="Times New Roman" w:cs="Times New Roman"/>
          <w:b/>
          <w:bCs/>
          <w:kern w:val="0"/>
          <w:sz w:val="22"/>
          <w:szCs w:val="22"/>
          <w:lang w:val="it-IT" w:eastAsia="en-US"/>
          <w14:ligatures w14:val="none"/>
        </w:rPr>
      </w:pPr>
      <w:proofErr w:type="spellStart"/>
      <w:r w:rsidRPr="009B5099">
        <w:rPr>
          <w:rFonts w:eastAsia="Times New Roman" w:cs="Times New Roman"/>
          <w:b/>
          <w:bCs/>
          <w:kern w:val="0"/>
          <w:sz w:val="22"/>
          <w:szCs w:val="22"/>
          <w:lang w:val="it-IT" w:eastAsia="en-US"/>
          <w14:ligatures w14:val="none"/>
        </w:rPr>
        <w:t>Popis</w:t>
      </w:r>
      <w:proofErr w:type="spellEnd"/>
      <w:r w:rsidRPr="009B5099">
        <w:rPr>
          <w:rFonts w:eastAsia="Times New Roman" w:cs="Times New Roman"/>
          <w:b/>
          <w:bCs/>
          <w:kern w:val="0"/>
          <w:sz w:val="22"/>
          <w:szCs w:val="22"/>
          <w:lang w:val="it-IT" w:eastAsia="en-US"/>
          <w14:ligatures w14:val="none"/>
        </w:rPr>
        <w:t xml:space="preserve"> </w:t>
      </w:r>
      <w:proofErr w:type="spellStart"/>
      <w:r w:rsidRPr="009B5099">
        <w:rPr>
          <w:rFonts w:eastAsia="Times New Roman" w:cs="Times New Roman"/>
          <w:b/>
          <w:bCs/>
          <w:kern w:val="0"/>
          <w:sz w:val="22"/>
          <w:szCs w:val="22"/>
          <w:lang w:val="it-IT" w:eastAsia="en-US"/>
          <w14:ligatures w14:val="none"/>
        </w:rPr>
        <w:t>ugovornih</w:t>
      </w:r>
      <w:proofErr w:type="spellEnd"/>
      <w:r w:rsidRPr="009B5099">
        <w:rPr>
          <w:rFonts w:eastAsia="Times New Roman" w:cs="Times New Roman"/>
          <w:b/>
          <w:bCs/>
          <w:kern w:val="0"/>
          <w:sz w:val="22"/>
          <w:szCs w:val="22"/>
          <w:lang w:val="it-IT" w:eastAsia="en-US"/>
          <w14:ligatures w14:val="none"/>
        </w:rPr>
        <w:t xml:space="preserve"> </w:t>
      </w:r>
      <w:proofErr w:type="spellStart"/>
      <w:r w:rsidRPr="009B5099">
        <w:rPr>
          <w:rFonts w:eastAsia="Times New Roman" w:cs="Times New Roman"/>
          <w:b/>
          <w:bCs/>
          <w:kern w:val="0"/>
          <w:sz w:val="22"/>
          <w:szCs w:val="22"/>
          <w:lang w:val="it-IT" w:eastAsia="en-US"/>
          <w14:ligatures w14:val="none"/>
        </w:rPr>
        <w:t>odnosa</w:t>
      </w:r>
      <w:proofErr w:type="spellEnd"/>
      <w:r w:rsidRPr="009B5099">
        <w:rPr>
          <w:rFonts w:eastAsia="Times New Roman" w:cs="Times New Roman"/>
          <w:b/>
          <w:bCs/>
          <w:kern w:val="0"/>
          <w:sz w:val="22"/>
          <w:szCs w:val="22"/>
          <w:lang w:val="it-IT" w:eastAsia="en-US"/>
          <w14:ligatures w14:val="none"/>
        </w:rPr>
        <w:t xml:space="preserve"> </w:t>
      </w:r>
      <w:proofErr w:type="spellStart"/>
      <w:r w:rsidRPr="009B5099">
        <w:rPr>
          <w:rFonts w:eastAsia="Times New Roman" w:cs="Times New Roman"/>
          <w:b/>
          <w:bCs/>
          <w:kern w:val="0"/>
          <w:sz w:val="22"/>
          <w:szCs w:val="22"/>
          <w:lang w:val="it-IT" w:eastAsia="en-US"/>
          <w14:ligatures w14:val="none"/>
        </w:rPr>
        <w:t>koji</w:t>
      </w:r>
      <w:proofErr w:type="spellEnd"/>
      <w:r w:rsidRPr="009B5099">
        <w:rPr>
          <w:rFonts w:eastAsia="Times New Roman" w:cs="Times New Roman"/>
          <w:b/>
          <w:bCs/>
          <w:kern w:val="0"/>
          <w:sz w:val="22"/>
          <w:szCs w:val="22"/>
          <w:lang w:val="it-IT" w:eastAsia="en-US"/>
          <w14:ligatures w14:val="none"/>
        </w:rPr>
        <w:t xml:space="preserve"> </w:t>
      </w:r>
      <w:proofErr w:type="spellStart"/>
      <w:r w:rsidRPr="009B5099">
        <w:rPr>
          <w:rFonts w:eastAsia="Times New Roman" w:cs="Times New Roman"/>
          <w:b/>
          <w:bCs/>
          <w:kern w:val="0"/>
          <w:sz w:val="22"/>
          <w:szCs w:val="22"/>
          <w:lang w:val="it-IT" w:eastAsia="en-US"/>
          <w14:ligatures w14:val="none"/>
        </w:rPr>
        <w:t>mogu</w:t>
      </w:r>
      <w:proofErr w:type="spellEnd"/>
      <w:r w:rsidRPr="009B5099">
        <w:rPr>
          <w:rFonts w:eastAsia="Times New Roman" w:cs="Times New Roman"/>
          <w:b/>
          <w:bCs/>
          <w:kern w:val="0"/>
          <w:sz w:val="22"/>
          <w:szCs w:val="22"/>
          <w:lang w:val="it-IT" w:eastAsia="en-US"/>
          <w14:ligatures w14:val="none"/>
        </w:rPr>
        <w:t xml:space="preserve"> postati </w:t>
      </w:r>
      <w:proofErr w:type="spellStart"/>
      <w:r w:rsidRPr="009B5099">
        <w:rPr>
          <w:rFonts w:eastAsia="Times New Roman" w:cs="Times New Roman"/>
          <w:b/>
          <w:bCs/>
          <w:kern w:val="0"/>
          <w:sz w:val="22"/>
          <w:szCs w:val="22"/>
          <w:lang w:val="it-IT" w:eastAsia="en-US"/>
          <w14:ligatures w14:val="none"/>
        </w:rPr>
        <w:t>imovina</w:t>
      </w:r>
      <w:proofErr w:type="spellEnd"/>
      <w:r w:rsidRPr="009B5099">
        <w:rPr>
          <w:rFonts w:eastAsia="Times New Roman" w:cs="Times New Roman"/>
          <w:b/>
          <w:bCs/>
          <w:kern w:val="0"/>
          <w:sz w:val="22"/>
          <w:szCs w:val="22"/>
          <w:lang w:val="it-IT" w:eastAsia="en-US"/>
          <w14:ligatures w14:val="none"/>
        </w:rPr>
        <w:t xml:space="preserve"> :</w:t>
      </w:r>
    </w:p>
    <w:p w14:paraId="750B8528" w14:textId="77777777" w:rsidR="009B5099" w:rsidRPr="009B5099" w:rsidRDefault="009B5099" w:rsidP="009B5099">
      <w:pPr>
        <w:spacing w:after="0" w:line="240" w:lineRule="auto"/>
        <w:jc w:val="both"/>
        <w:rPr>
          <w:rFonts w:eastAsia="Times New Roman" w:cs="Times New Roman"/>
          <w:b/>
          <w:bCs/>
          <w:kern w:val="0"/>
          <w:sz w:val="22"/>
          <w:szCs w:val="22"/>
          <w:lang w:val="it-IT" w:eastAsia="en-US"/>
          <w14:ligatures w14:val="none"/>
        </w:rPr>
      </w:pPr>
    </w:p>
    <w:p w14:paraId="35D0C9B3" w14:textId="77777777" w:rsidR="009B5099" w:rsidRPr="009B5099" w:rsidRDefault="009B5099" w:rsidP="009B5099">
      <w:pPr>
        <w:spacing w:after="0" w:line="240" w:lineRule="auto"/>
        <w:jc w:val="both"/>
        <w:rPr>
          <w:rFonts w:eastAsia="Times New Roman" w:cs="Times New Roman"/>
          <w:b/>
          <w:bCs/>
          <w:kern w:val="0"/>
          <w:sz w:val="22"/>
          <w:szCs w:val="22"/>
          <w:lang w:val="it-IT" w:eastAsia="en-US"/>
          <w14:ligatures w14:val="none"/>
        </w:rPr>
      </w:pPr>
    </w:p>
    <w:p w14:paraId="25D6A67B" w14:textId="77777777" w:rsidR="009B5099" w:rsidRPr="009B5099" w:rsidRDefault="009B5099" w:rsidP="009B5099">
      <w:pPr>
        <w:spacing w:after="0" w:line="240" w:lineRule="auto"/>
        <w:jc w:val="both"/>
        <w:rPr>
          <w:rFonts w:eastAsia="Times New Roman" w:cs="Times New Roman"/>
          <w:b/>
          <w:bCs/>
          <w:kern w:val="0"/>
          <w:sz w:val="22"/>
          <w:szCs w:val="22"/>
          <w:lang w:eastAsia="en-US"/>
          <w14:ligatures w14:val="none"/>
        </w:rPr>
      </w:pPr>
    </w:p>
    <w:p w14:paraId="36BD76FB" w14:textId="03168752" w:rsidR="009B5099" w:rsidRPr="009B5099" w:rsidRDefault="009B5099" w:rsidP="009B5099">
      <w:pPr>
        <w:spacing w:after="0" w:line="240" w:lineRule="auto"/>
        <w:ind w:hanging="993"/>
        <w:jc w:val="both"/>
        <w:rPr>
          <w:rFonts w:eastAsia="Times New Roman" w:cs="Times New Roman"/>
          <w:b/>
          <w:bCs/>
          <w:kern w:val="0"/>
          <w:sz w:val="22"/>
          <w:szCs w:val="22"/>
          <w:lang w:eastAsia="en-US"/>
          <w14:ligatures w14:val="none"/>
        </w:rPr>
      </w:pPr>
      <w:r>
        <w:rPr>
          <w:rFonts w:eastAsia="Times New Roman" w:cs="Times New Roman"/>
          <w:b/>
          <w:bCs/>
          <w:noProof/>
          <w:kern w:val="0"/>
          <w:sz w:val="22"/>
          <w:szCs w:val="22"/>
          <w:lang w:eastAsia="en-US"/>
          <w14:ligatures w14:val="none"/>
        </w:rPr>
        <w:drawing>
          <wp:inline distT="0" distB="0" distL="0" distR="0" wp14:anchorId="360ED731" wp14:editId="709E46FF">
            <wp:extent cx="7114540" cy="1779905"/>
            <wp:effectExtent l="0" t="0" r="0" b="0"/>
            <wp:docPr id="196056080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14540" cy="1779905"/>
                    </a:xfrm>
                    <a:prstGeom prst="rect">
                      <a:avLst/>
                    </a:prstGeom>
                    <a:noFill/>
                  </pic:spPr>
                </pic:pic>
              </a:graphicData>
            </a:graphic>
          </wp:inline>
        </w:drawing>
      </w:r>
    </w:p>
    <w:p w14:paraId="1D8A3ACD" w14:textId="77777777" w:rsidR="009B5099" w:rsidRPr="009B5099" w:rsidRDefault="009B5099" w:rsidP="009B5099">
      <w:pPr>
        <w:spacing w:after="0" w:line="240" w:lineRule="auto"/>
        <w:jc w:val="both"/>
        <w:rPr>
          <w:rFonts w:eastAsia="Times New Roman" w:cs="Times New Roman"/>
          <w:b/>
          <w:bCs/>
          <w:kern w:val="0"/>
          <w:sz w:val="22"/>
          <w:szCs w:val="22"/>
          <w:lang w:eastAsia="en-US"/>
          <w14:ligatures w14:val="none"/>
        </w:rPr>
      </w:pPr>
    </w:p>
    <w:p w14:paraId="5AFE861D" w14:textId="77777777" w:rsidR="009B5099" w:rsidRPr="009B5099" w:rsidRDefault="009B5099" w:rsidP="009B5099">
      <w:pPr>
        <w:spacing w:after="0" w:line="240" w:lineRule="auto"/>
        <w:jc w:val="both"/>
        <w:rPr>
          <w:rFonts w:eastAsia="Times New Roman" w:cs="Times New Roman"/>
          <w:b/>
          <w:bCs/>
          <w:kern w:val="0"/>
          <w:sz w:val="22"/>
          <w:szCs w:val="22"/>
          <w:lang w:eastAsia="en-US"/>
          <w14:ligatures w14:val="none"/>
        </w:rPr>
      </w:pPr>
    </w:p>
    <w:p w14:paraId="716BF6DA" w14:textId="77777777" w:rsidR="009B5099" w:rsidRPr="009B5099" w:rsidRDefault="009B5099" w:rsidP="009B5099">
      <w:pPr>
        <w:spacing w:after="0" w:line="240" w:lineRule="auto"/>
        <w:jc w:val="both"/>
        <w:rPr>
          <w:rFonts w:eastAsia="Times New Roman" w:cs="Times New Roman"/>
          <w:b/>
          <w:bCs/>
          <w:kern w:val="0"/>
          <w:sz w:val="22"/>
          <w:szCs w:val="22"/>
          <w:lang w:eastAsia="en-US"/>
          <w14:ligatures w14:val="none"/>
        </w:rPr>
      </w:pPr>
    </w:p>
    <w:p w14:paraId="05D1455C" w14:textId="77777777" w:rsidR="009B5099" w:rsidRPr="009B5099" w:rsidRDefault="009B5099" w:rsidP="009B5099">
      <w:pPr>
        <w:spacing w:after="0" w:line="240" w:lineRule="auto"/>
        <w:jc w:val="both"/>
        <w:rPr>
          <w:rFonts w:eastAsia="Times New Roman" w:cs="Times New Roman"/>
          <w:b/>
          <w:bCs/>
          <w:kern w:val="0"/>
          <w:sz w:val="22"/>
          <w:szCs w:val="22"/>
          <w:lang w:eastAsia="en-US"/>
          <w14:ligatures w14:val="none"/>
        </w:rPr>
      </w:pPr>
    </w:p>
    <w:p w14:paraId="485E9D08" w14:textId="77777777" w:rsidR="009B5099" w:rsidRPr="009B5099" w:rsidRDefault="009B5099" w:rsidP="009B5099">
      <w:pPr>
        <w:spacing w:after="0" w:line="240" w:lineRule="auto"/>
        <w:jc w:val="both"/>
        <w:rPr>
          <w:rFonts w:eastAsia="Times New Roman" w:cs="Times New Roman"/>
          <w:b/>
          <w:bCs/>
          <w:kern w:val="0"/>
          <w:sz w:val="22"/>
          <w:szCs w:val="22"/>
          <w:lang w:val="it-IT" w:eastAsia="en-US"/>
          <w14:ligatures w14:val="none"/>
        </w:rPr>
      </w:pPr>
      <w:proofErr w:type="spellStart"/>
      <w:r w:rsidRPr="009B5099">
        <w:rPr>
          <w:rFonts w:eastAsia="Times New Roman" w:cs="Times New Roman"/>
          <w:b/>
          <w:bCs/>
          <w:kern w:val="0"/>
          <w:sz w:val="22"/>
          <w:szCs w:val="22"/>
          <w:lang w:val="it-IT" w:eastAsia="en-US"/>
          <w14:ligatures w14:val="none"/>
        </w:rPr>
        <w:t>Popis</w:t>
      </w:r>
      <w:proofErr w:type="spellEnd"/>
      <w:r w:rsidRPr="009B5099">
        <w:rPr>
          <w:rFonts w:eastAsia="Times New Roman" w:cs="Times New Roman"/>
          <w:b/>
          <w:bCs/>
          <w:kern w:val="0"/>
          <w:sz w:val="22"/>
          <w:szCs w:val="22"/>
          <w:lang w:val="it-IT" w:eastAsia="en-US"/>
          <w14:ligatures w14:val="none"/>
        </w:rPr>
        <w:t xml:space="preserve"> </w:t>
      </w:r>
      <w:proofErr w:type="spellStart"/>
      <w:r w:rsidRPr="009B5099">
        <w:rPr>
          <w:rFonts w:eastAsia="Times New Roman" w:cs="Times New Roman"/>
          <w:b/>
          <w:bCs/>
          <w:kern w:val="0"/>
          <w:sz w:val="22"/>
          <w:szCs w:val="22"/>
          <w:lang w:val="it-IT" w:eastAsia="en-US"/>
          <w14:ligatures w14:val="none"/>
        </w:rPr>
        <w:t>ugovornih</w:t>
      </w:r>
      <w:proofErr w:type="spellEnd"/>
      <w:r w:rsidRPr="009B5099">
        <w:rPr>
          <w:rFonts w:eastAsia="Times New Roman" w:cs="Times New Roman"/>
          <w:b/>
          <w:bCs/>
          <w:kern w:val="0"/>
          <w:sz w:val="22"/>
          <w:szCs w:val="22"/>
          <w:lang w:val="it-IT" w:eastAsia="en-US"/>
          <w14:ligatures w14:val="none"/>
        </w:rPr>
        <w:t xml:space="preserve"> </w:t>
      </w:r>
      <w:proofErr w:type="spellStart"/>
      <w:r w:rsidRPr="009B5099">
        <w:rPr>
          <w:rFonts w:eastAsia="Times New Roman" w:cs="Times New Roman"/>
          <w:b/>
          <w:bCs/>
          <w:kern w:val="0"/>
          <w:sz w:val="22"/>
          <w:szCs w:val="22"/>
          <w:lang w:val="it-IT" w:eastAsia="en-US"/>
          <w14:ligatures w14:val="none"/>
        </w:rPr>
        <w:t>odnosa</w:t>
      </w:r>
      <w:proofErr w:type="spellEnd"/>
      <w:r w:rsidRPr="009B5099">
        <w:rPr>
          <w:rFonts w:eastAsia="Times New Roman" w:cs="Times New Roman"/>
          <w:b/>
          <w:bCs/>
          <w:kern w:val="0"/>
          <w:sz w:val="22"/>
          <w:szCs w:val="22"/>
          <w:lang w:val="it-IT" w:eastAsia="en-US"/>
          <w14:ligatures w14:val="none"/>
        </w:rPr>
        <w:t xml:space="preserve"> </w:t>
      </w:r>
      <w:proofErr w:type="spellStart"/>
      <w:r w:rsidRPr="009B5099">
        <w:rPr>
          <w:rFonts w:eastAsia="Times New Roman" w:cs="Times New Roman"/>
          <w:b/>
          <w:bCs/>
          <w:kern w:val="0"/>
          <w:sz w:val="22"/>
          <w:szCs w:val="22"/>
          <w:lang w:val="it-IT" w:eastAsia="en-US"/>
          <w14:ligatures w14:val="none"/>
        </w:rPr>
        <w:t>koji</w:t>
      </w:r>
      <w:proofErr w:type="spellEnd"/>
      <w:r w:rsidRPr="009B5099">
        <w:rPr>
          <w:rFonts w:eastAsia="Times New Roman" w:cs="Times New Roman"/>
          <w:b/>
          <w:bCs/>
          <w:kern w:val="0"/>
          <w:sz w:val="22"/>
          <w:szCs w:val="22"/>
          <w:lang w:val="it-IT" w:eastAsia="en-US"/>
          <w14:ligatures w14:val="none"/>
        </w:rPr>
        <w:t xml:space="preserve"> </w:t>
      </w:r>
      <w:proofErr w:type="spellStart"/>
      <w:r w:rsidRPr="009B5099">
        <w:rPr>
          <w:rFonts w:eastAsia="Times New Roman" w:cs="Times New Roman"/>
          <w:b/>
          <w:bCs/>
          <w:kern w:val="0"/>
          <w:sz w:val="22"/>
          <w:szCs w:val="22"/>
          <w:lang w:val="it-IT" w:eastAsia="en-US"/>
          <w14:ligatures w14:val="none"/>
        </w:rPr>
        <w:t>mogu</w:t>
      </w:r>
      <w:proofErr w:type="spellEnd"/>
      <w:r w:rsidRPr="009B5099">
        <w:rPr>
          <w:rFonts w:eastAsia="Times New Roman" w:cs="Times New Roman"/>
          <w:b/>
          <w:bCs/>
          <w:kern w:val="0"/>
          <w:sz w:val="22"/>
          <w:szCs w:val="22"/>
          <w:lang w:val="it-IT" w:eastAsia="en-US"/>
          <w14:ligatures w14:val="none"/>
        </w:rPr>
        <w:t xml:space="preserve"> postati </w:t>
      </w:r>
      <w:proofErr w:type="spellStart"/>
      <w:r w:rsidRPr="009B5099">
        <w:rPr>
          <w:rFonts w:eastAsia="Times New Roman" w:cs="Times New Roman"/>
          <w:b/>
          <w:bCs/>
          <w:kern w:val="0"/>
          <w:sz w:val="22"/>
          <w:szCs w:val="22"/>
          <w:lang w:val="it-IT" w:eastAsia="en-US"/>
          <w14:ligatures w14:val="none"/>
        </w:rPr>
        <w:t>obveza</w:t>
      </w:r>
      <w:proofErr w:type="spellEnd"/>
      <w:r w:rsidRPr="009B5099">
        <w:rPr>
          <w:rFonts w:eastAsia="Times New Roman" w:cs="Times New Roman"/>
          <w:b/>
          <w:bCs/>
          <w:kern w:val="0"/>
          <w:sz w:val="22"/>
          <w:szCs w:val="22"/>
          <w:lang w:val="it-IT" w:eastAsia="en-US"/>
          <w14:ligatures w14:val="none"/>
        </w:rPr>
        <w:t xml:space="preserve"> :</w:t>
      </w:r>
    </w:p>
    <w:p w14:paraId="70BB281A" w14:textId="77777777" w:rsidR="009B5099" w:rsidRPr="009B5099" w:rsidRDefault="009B5099" w:rsidP="009B5099">
      <w:pPr>
        <w:spacing w:after="0" w:line="240" w:lineRule="auto"/>
        <w:jc w:val="both"/>
        <w:rPr>
          <w:rFonts w:eastAsia="Times New Roman" w:cs="Times New Roman"/>
          <w:b/>
          <w:kern w:val="0"/>
          <w:sz w:val="22"/>
          <w:szCs w:val="22"/>
          <w:lang w:val="it-IT" w:eastAsia="en-US"/>
          <w14:ligatures w14:val="none"/>
        </w:rPr>
      </w:pPr>
    </w:p>
    <w:p w14:paraId="56FE525F" w14:textId="77777777" w:rsidR="009B5099" w:rsidRPr="009B5099" w:rsidRDefault="009B5099" w:rsidP="009B5099">
      <w:pPr>
        <w:spacing w:after="0" w:line="240" w:lineRule="auto"/>
        <w:ind w:hanging="993"/>
        <w:jc w:val="both"/>
        <w:rPr>
          <w:rFonts w:eastAsia="Times New Roman" w:cs="Times New Roman"/>
          <w:b/>
          <w:kern w:val="0"/>
          <w:sz w:val="22"/>
          <w:szCs w:val="22"/>
          <w:lang w:eastAsia="en-US"/>
          <w14:ligatures w14:val="none"/>
        </w:rPr>
      </w:pPr>
      <w:r w:rsidRPr="009B5099">
        <w:rPr>
          <w:rFonts w:eastAsia="Times New Roman" w:cs="Times New Roman"/>
          <w:b/>
          <w:noProof/>
          <w:kern w:val="0"/>
          <w:sz w:val="28"/>
          <w:lang w:val="en-GB" w:eastAsia="en-US"/>
          <w14:ligatures w14:val="none"/>
        </w:rPr>
        <w:lastRenderedPageBreak/>
        <w:drawing>
          <wp:inline distT="0" distB="0" distL="0" distR="0" wp14:anchorId="5AC87108" wp14:editId="56A53937">
            <wp:extent cx="7115175" cy="5915025"/>
            <wp:effectExtent l="0" t="0" r="9525" b="9525"/>
            <wp:docPr id="67156352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15175" cy="5915025"/>
                    </a:xfrm>
                    <a:prstGeom prst="rect">
                      <a:avLst/>
                    </a:prstGeom>
                    <a:noFill/>
                    <a:ln>
                      <a:noFill/>
                    </a:ln>
                  </pic:spPr>
                </pic:pic>
              </a:graphicData>
            </a:graphic>
          </wp:inline>
        </w:drawing>
      </w:r>
    </w:p>
    <w:p w14:paraId="75AAFA20" w14:textId="77777777" w:rsidR="009B5099" w:rsidRPr="009B5099" w:rsidRDefault="009B5099" w:rsidP="009B5099">
      <w:pPr>
        <w:spacing w:after="0" w:line="240" w:lineRule="auto"/>
        <w:ind w:hanging="993"/>
        <w:jc w:val="both"/>
        <w:rPr>
          <w:rFonts w:eastAsia="Times New Roman" w:cs="Times New Roman"/>
          <w:b/>
          <w:kern w:val="0"/>
          <w:sz w:val="22"/>
          <w:szCs w:val="22"/>
          <w:lang w:eastAsia="en-US"/>
          <w14:ligatures w14:val="none"/>
        </w:rPr>
      </w:pPr>
    </w:p>
    <w:p w14:paraId="4923FCC5" w14:textId="77777777" w:rsidR="009B5099" w:rsidRDefault="009B5099" w:rsidP="009B5099">
      <w:pPr>
        <w:spacing w:after="0" w:line="240" w:lineRule="auto"/>
        <w:jc w:val="both"/>
        <w:rPr>
          <w:rFonts w:eastAsia="Times New Roman" w:cs="Times New Roman"/>
          <w:b/>
          <w:kern w:val="0"/>
          <w:sz w:val="22"/>
          <w:szCs w:val="22"/>
          <w:lang w:eastAsia="en-US"/>
          <w14:ligatures w14:val="none"/>
        </w:rPr>
      </w:pPr>
    </w:p>
    <w:p w14:paraId="466920A2" w14:textId="77777777" w:rsidR="009B5099" w:rsidRPr="009B5099" w:rsidRDefault="009B5099" w:rsidP="009B5099">
      <w:pPr>
        <w:spacing w:after="0" w:line="240" w:lineRule="auto"/>
        <w:jc w:val="both"/>
        <w:rPr>
          <w:rFonts w:eastAsia="Times New Roman" w:cs="Times New Roman"/>
          <w:b/>
          <w:kern w:val="0"/>
          <w:sz w:val="22"/>
          <w:szCs w:val="22"/>
          <w:lang w:eastAsia="en-US"/>
          <w14:ligatures w14:val="none"/>
        </w:rPr>
      </w:pPr>
    </w:p>
    <w:p w14:paraId="37B1F4E8" w14:textId="77777777" w:rsidR="009B5099" w:rsidRPr="009B5099" w:rsidRDefault="009B5099" w:rsidP="009B5099">
      <w:pPr>
        <w:shd w:val="clear" w:color="auto" w:fill="BFBFBF"/>
        <w:spacing w:after="0" w:line="240" w:lineRule="exact"/>
        <w:ind w:left="-142" w:firstLine="142"/>
        <w:contextualSpacing/>
        <w:jc w:val="both"/>
        <w:rPr>
          <w:rFonts w:eastAsia="Times New Roman" w:cs="Times New Roman"/>
          <w:bCs/>
          <w:kern w:val="0"/>
          <w:sz w:val="22"/>
          <w:szCs w:val="22"/>
          <w:lang w:eastAsia="en-US"/>
          <w14:ligatures w14:val="none"/>
        </w:rPr>
      </w:pPr>
    </w:p>
    <w:p w14:paraId="410D3E39" w14:textId="77777777" w:rsidR="009B5099" w:rsidRPr="009B5099" w:rsidRDefault="009B5099" w:rsidP="009B5099">
      <w:pPr>
        <w:shd w:val="clear" w:color="auto" w:fill="BFBFBF"/>
        <w:spacing w:after="0" w:line="240" w:lineRule="exact"/>
        <w:ind w:left="-142" w:firstLine="142"/>
        <w:contextualSpacing/>
        <w:jc w:val="both"/>
        <w:rPr>
          <w:rFonts w:eastAsia="Times New Roman" w:cs="Times New Roman"/>
          <w:b/>
          <w:bCs/>
          <w:kern w:val="0"/>
          <w:sz w:val="26"/>
          <w:szCs w:val="26"/>
          <w:lang w:eastAsia="en-US"/>
          <w14:ligatures w14:val="none"/>
        </w:rPr>
      </w:pPr>
      <w:r w:rsidRPr="009B5099">
        <w:rPr>
          <w:rFonts w:eastAsia="Times New Roman" w:cs="Times New Roman"/>
          <w:b/>
          <w:bCs/>
          <w:kern w:val="0"/>
          <w:sz w:val="26"/>
          <w:szCs w:val="26"/>
          <w:lang w:eastAsia="en-US"/>
          <w14:ligatures w14:val="none"/>
        </w:rPr>
        <w:t xml:space="preserve">Ad.4. POPIS SUDSKIH SPOROVA </w:t>
      </w:r>
    </w:p>
    <w:p w14:paraId="3418F7A9" w14:textId="77777777" w:rsidR="009B5099" w:rsidRPr="009B5099" w:rsidRDefault="009B5099" w:rsidP="009B5099">
      <w:pPr>
        <w:shd w:val="clear" w:color="auto" w:fill="BFBFBF"/>
        <w:spacing w:after="0" w:line="240" w:lineRule="exact"/>
        <w:ind w:left="-142" w:firstLine="142"/>
        <w:contextualSpacing/>
        <w:jc w:val="both"/>
        <w:rPr>
          <w:rFonts w:eastAsia="Times New Roman" w:cs="Times New Roman"/>
          <w:bCs/>
          <w:kern w:val="0"/>
          <w:sz w:val="22"/>
          <w:szCs w:val="22"/>
          <w:lang w:eastAsia="en-US"/>
          <w14:ligatures w14:val="none"/>
        </w:rPr>
      </w:pPr>
    </w:p>
    <w:p w14:paraId="3CE1D7E6" w14:textId="77777777" w:rsidR="009B5099" w:rsidRPr="009B5099" w:rsidRDefault="009B5099" w:rsidP="009B5099">
      <w:pPr>
        <w:spacing w:after="0" w:line="240" w:lineRule="exact"/>
        <w:ind w:left="-142" w:firstLine="142"/>
        <w:contextualSpacing/>
        <w:jc w:val="both"/>
        <w:rPr>
          <w:rFonts w:eastAsia="Times New Roman" w:cs="Times New Roman"/>
          <w:bCs/>
          <w:kern w:val="0"/>
          <w:sz w:val="22"/>
          <w:szCs w:val="22"/>
          <w:lang w:eastAsia="en-US"/>
          <w14:ligatures w14:val="none"/>
        </w:rPr>
      </w:pPr>
    </w:p>
    <w:p w14:paraId="3F2473AA" w14:textId="77777777" w:rsidR="009B5099" w:rsidRPr="009B5099" w:rsidRDefault="009B5099" w:rsidP="009B5099">
      <w:pPr>
        <w:spacing w:after="0" w:line="240" w:lineRule="exact"/>
        <w:ind w:left="-142"/>
        <w:contextualSpacing/>
        <w:jc w:val="both"/>
        <w:rPr>
          <w:rFonts w:eastAsia="Times New Roman" w:cs="Times New Roman"/>
          <w:bCs/>
          <w:kern w:val="0"/>
          <w:sz w:val="22"/>
          <w:szCs w:val="22"/>
          <w:lang w:eastAsia="en-US"/>
          <w14:ligatures w14:val="none"/>
        </w:rPr>
      </w:pPr>
    </w:p>
    <w:p w14:paraId="747603D1" w14:textId="77777777" w:rsidR="009B5099" w:rsidRPr="009B5099" w:rsidRDefault="009B5099" w:rsidP="009B5099">
      <w:pPr>
        <w:spacing w:after="0" w:line="240" w:lineRule="exact"/>
        <w:ind w:left="-142"/>
        <w:contextualSpacing/>
        <w:jc w:val="both"/>
        <w:rPr>
          <w:rFonts w:eastAsia="Times New Roman" w:cs="Times New Roman"/>
          <w:b/>
          <w:bCs/>
          <w:kern w:val="0"/>
          <w:sz w:val="22"/>
          <w:szCs w:val="22"/>
          <w:lang w:eastAsia="en-US"/>
          <w14:ligatures w14:val="none"/>
        </w:rPr>
      </w:pPr>
      <w:r w:rsidRPr="009B5099">
        <w:rPr>
          <w:rFonts w:eastAsia="Times New Roman" w:cs="Times New Roman"/>
          <w:b/>
          <w:bCs/>
          <w:kern w:val="0"/>
          <w:sz w:val="22"/>
          <w:szCs w:val="22"/>
          <w:lang w:eastAsia="en-US"/>
          <w14:ligatures w14:val="none"/>
        </w:rPr>
        <w:t xml:space="preserve">Na dan 30.09.2025. godine Općina Fažana ima u tijeku </w:t>
      </w:r>
      <w:r w:rsidRPr="009B5099">
        <w:rPr>
          <w:rFonts w:eastAsia="Times New Roman" w:cs="Times New Roman"/>
          <w:bCs/>
          <w:kern w:val="0"/>
          <w:sz w:val="22"/>
          <w:szCs w:val="22"/>
          <w:lang w:eastAsia="en-US"/>
          <w14:ligatures w14:val="none"/>
        </w:rPr>
        <w:t>30 aktivnih sudskih i upravnih postupaka</w:t>
      </w:r>
      <w:r w:rsidRPr="009B5099">
        <w:rPr>
          <w:rFonts w:eastAsia="Times New Roman" w:cs="Times New Roman"/>
          <w:b/>
          <w:bCs/>
          <w:kern w:val="0"/>
          <w:sz w:val="22"/>
          <w:szCs w:val="22"/>
          <w:lang w:eastAsia="en-US"/>
          <w14:ligatures w14:val="none"/>
        </w:rPr>
        <w:t>, niže navedenih slijedom:</w:t>
      </w:r>
    </w:p>
    <w:p w14:paraId="6E7D5891"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Times New Roman" w:cs="Times New Roman"/>
          <w:b/>
          <w:kern w:val="0"/>
          <w:sz w:val="22"/>
          <w:szCs w:val="22"/>
          <w:lang w:eastAsia="en-US"/>
          <w14:ligatures w14:val="none"/>
        </w:rPr>
        <w:t xml:space="preserve"> </w:t>
      </w:r>
      <w:r w:rsidRPr="009B5099">
        <w:rPr>
          <w:rFonts w:eastAsia="Calibri" w:cs="Times New Roman"/>
          <w:b/>
          <w:bCs/>
          <w:color w:val="000000"/>
          <w:kern w:val="0"/>
          <w:sz w:val="22"/>
          <w:szCs w:val="22"/>
          <w14:ligatures w14:val="none"/>
        </w:rPr>
        <w:t xml:space="preserve">1.) </w:t>
      </w:r>
      <w:r w:rsidRPr="009B5099">
        <w:rPr>
          <w:rFonts w:eastAsia="Calibri" w:cs="Times New Roman"/>
          <w:color w:val="000000"/>
          <w:kern w:val="0"/>
          <w:sz w:val="22"/>
          <w:szCs w:val="22"/>
          <w14:ligatures w14:val="none"/>
        </w:rPr>
        <w:t xml:space="preserve">Pravna stvar: P-6267/10 </w:t>
      </w:r>
    </w:p>
    <w:p w14:paraId="59BBA564"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 xml:space="preserve">TUŽITELJ: N.R.. </w:t>
      </w:r>
    </w:p>
    <w:p w14:paraId="0EC4CAC4"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 xml:space="preserve">TUŽENIK: OPĆINA FAŽANA </w:t>
      </w:r>
    </w:p>
    <w:p w14:paraId="2EA38816"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 xml:space="preserve">VPS: 1.459,95 EUR </w:t>
      </w:r>
    </w:p>
    <w:p w14:paraId="52A88763"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ascii="Wingdings" w:eastAsia="Calibri" w:hAnsi="Wingdings" w:cs="Wingdings"/>
          <w:color w:val="000000"/>
          <w:kern w:val="0"/>
          <w:sz w:val="22"/>
          <w:szCs w:val="22"/>
          <w14:ligatures w14:val="none"/>
        </w:rPr>
        <w:t></w:t>
      </w:r>
      <w:r w:rsidRPr="009B5099">
        <w:rPr>
          <w:rFonts w:ascii="Wingdings" w:eastAsia="Calibri" w:hAnsi="Wingdings" w:cs="Wingdings"/>
          <w:color w:val="000000"/>
          <w:kern w:val="0"/>
          <w:sz w:val="22"/>
          <w:szCs w:val="22"/>
          <w14:ligatures w14:val="none"/>
        </w:rPr>
        <w:t></w:t>
      </w:r>
      <w:r w:rsidRPr="009B5099">
        <w:rPr>
          <w:rFonts w:eastAsia="Calibri" w:cs="Times New Roman"/>
          <w:color w:val="000000"/>
          <w:kern w:val="0"/>
          <w:sz w:val="22"/>
          <w:szCs w:val="22"/>
          <w14:ligatures w14:val="none"/>
        </w:rPr>
        <w:t xml:space="preserve">Radi se o sporu o vlasništvu nekretnina na k.č.br. </w:t>
      </w:r>
      <w:proofErr w:type="spellStart"/>
      <w:r w:rsidRPr="009B5099">
        <w:rPr>
          <w:rFonts w:eastAsia="Calibri" w:cs="Times New Roman"/>
          <w:color w:val="000000"/>
          <w:kern w:val="0"/>
          <w:sz w:val="22"/>
          <w:szCs w:val="22"/>
          <w14:ligatures w14:val="none"/>
        </w:rPr>
        <w:t>zgr</w:t>
      </w:r>
      <w:proofErr w:type="spellEnd"/>
      <w:r w:rsidRPr="009B5099">
        <w:rPr>
          <w:rFonts w:eastAsia="Calibri" w:cs="Times New Roman"/>
          <w:color w:val="000000"/>
          <w:kern w:val="0"/>
          <w:sz w:val="22"/>
          <w:szCs w:val="22"/>
          <w14:ligatures w14:val="none"/>
        </w:rPr>
        <w:t xml:space="preserve">. 11/2 k.o. Fažana. </w:t>
      </w:r>
    </w:p>
    <w:p w14:paraId="265EC12D"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p>
    <w:p w14:paraId="1C259785"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b/>
          <w:bCs/>
          <w:color w:val="000000"/>
          <w:kern w:val="0"/>
          <w:sz w:val="22"/>
          <w:szCs w:val="22"/>
          <w14:ligatures w14:val="none"/>
        </w:rPr>
        <w:t xml:space="preserve">2.) </w:t>
      </w:r>
      <w:r w:rsidRPr="009B5099">
        <w:rPr>
          <w:rFonts w:eastAsia="Calibri" w:cs="Times New Roman"/>
          <w:color w:val="000000"/>
          <w:kern w:val="0"/>
          <w:sz w:val="22"/>
          <w:szCs w:val="22"/>
          <w14:ligatures w14:val="none"/>
        </w:rPr>
        <w:t xml:space="preserve">Pravna stvar: R1-391/2016 </w:t>
      </w:r>
    </w:p>
    <w:p w14:paraId="69327752"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PREDLAGATELJ: A.T.</w:t>
      </w:r>
    </w:p>
    <w:p w14:paraId="501872DC"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lastRenderedPageBreak/>
        <w:t xml:space="preserve">PROTUSTRANKA: OPĆINA FAŽANA </w:t>
      </w:r>
    </w:p>
    <w:p w14:paraId="54FB353E"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VPS: 33.844,32 EUR</w:t>
      </w:r>
    </w:p>
    <w:p w14:paraId="443664C3" w14:textId="77777777" w:rsidR="009B5099" w:rsidRPr="009B5099" w:rsidRDefault="009B5099" w:rsidP="009B5099">
      <w:pPr>
        <w:autoSpaceDE w:val="0"/>
        <w:autoSpaceDN w:val="0"/>
        <w:adjustRightInd w:val="0"/>
        <w:spacing w:after="0" w:line="240" w:lineRule="auto"/>
        <w:rPr>
          <w:rFonts w:ascii="Wingdings" w:eastAsia="Calibri" w:hAnsi="Wingdings" w:cs="Wingdings"/>
          <w:color w:val="000000"/>
          <w:kern w:val="0"/>
          <w:sz w:val="22"/>
          <w:szCs w:val="22"/>
          <w14:ligatures w14:val="none"/>
        </w:rPr>
      </w:pPr>
      <w:r w:rsidRPr="009B5099">
        <w:rPr>
          <w:rFonts w:ascii="Wingdings" w:eastAsia="Calibri" w:hAnsi="Wingdings" w:cs="Wingdings"/>
          <w:color w:val="000000"/>
          <w:kern w:val="0"/>
          <w:sz w:val="22"/>
          <w:szCs w:val="22"/>
          <w14:ligatures w14:val="none"/>
        </w:rPr>
        <w:t></w:t>
      </w:r>
      <w:r w:rsidRPr="009B5099">
        <w:rPr>
          <w:rFonts w:eastAsia="Calibri" w:cs="Times New Roman"/>
          <w:color w:val="000000"/>
          <w:kern w:val="0"/>
          <w:sz w:val="22"/>
          <w:szCs w:val="22"/>
          <w14:ligatures w14:val="none"/>
        </w:rPr>
        <w:t xml:space="preserve">  Radi se o određivanju naknade za nekretnine </w:t>
      </w:r>
      <w:proofErr w:type="spellStart"/>
      <w:r w:rsidRPr="009B5099">
        <w:rPr>
          <w:rFonts w:eastAsia="Calibri" w:cs="Times New Roman"/>
          <w:color w:val="000000"/>
          <w:kern w:val="0"/>
          <w:sz w:val="22"/>
          <w:szCs w:val="22"/>
          <w14:ligatures w14:val="none"/>
        </w:rPr>
        <w:t>k.č</w:t>
      </w:r>
      <w:proofErr w:type="spellEnd"/>
      <w:r w:rsidRPr="009B5099">
        <w:rPr>
          <w:rFonts w:eastAsia="Calibri" w:cs="Times New Roman"/>
          <w:color w:val="000000"/>
          <w:kern w:val="0"/>
          <w:sz w:val="22"/>
          <w:szCs w:val="22"/>
          <w14:ligatures w14:val="none"/>
        </w:rPr>
        <w:t xml:space="preserve">. br. 737/106 k.o. Fažana predane u vlasništvo Općini </w:t>
      </w:r>
      <w:r w:rsidRPr="009B5099">
        <w:rPr>
          <w:rFonts w:ascii="Wingdings" w:eastAsia="Calibri" w:hAnsi="Wingdings" w:cs="Wingdings"/>
          <w:color w:val="000000"/>
          <w:kern w:val="0"/>
          <w:sz w:val="22"/>
          <w:szCs w:val="22"/>
          <w14:ligatures w14:val="none"/>
        </w:rPr>
        <w:t></w:t>
      </w:r>
    </w:p>
    <w:p w14:paraId="75C4737D"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b/>
          <w:color w:val="000000"/>
          <w:kern w:val="0"/>
          <w:sz w:val="22"/>
          <w:szCs w:val="22"/>
          <w14:ligatures w14:val="none"/>
        </w:rPr>
        <w:t>3.)</w:t>
      </w:r>
      <w:r w:rsidRPr="009B5099">
        <w:rPr>
          <w:rFonts w:eastAsia="Calibri" w:cs="Times New Roman"/>
          <w:color w:val="000000"/>
          <w:kern w:val="0"/>
          <w:sz w:val="22"/>
          <w:szCs w:val="22"/>
          <w14:ligatures w14:val="none"/>
        </w:rPr>
        <w:t xml:space="preserve"> Pravna stvar: P-1282/14 </w:t>
      </w:r>
    </w:p>
    <w:p w14:paraId="0C8F7CC6"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 xml:space="preserve">TUŽITELJ: S. R. </w:t>
      </w:r>
    </w:p>
    <w:p w14:paraId="77B25CDE"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 xml:space="preserve">TUŽENIK: OPĆINA FAŽANA </w:t>
      </w:r>
    </w:p>
    <w:p w14:paraId="10A19F8C"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VPS: 12.627,23 EUR</w:t>
      </w:r>
    </w:p>
    <w:p w14:paraId="23726ABE"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ascii="Wingdings" w:eastAsia="Calibri" w:hAnsi="Wingdings" w:cs="Wingdings"/>
          <w:color w:val="000000"/>
          <w:kern w:val="0"/>
          <w:sz w:val="22"/>
          <w:szCs w:val="22"/>
          <w14:ligatures w14:val="none"/>
        </w:rPr>
        <w:t></w:t>
      </w:r>
      <w:r w:rsidRPr="009B5099">
        <w:rPr>
          <w:rFonts w:eastAsia="Calibri" w:cs="Times New Roman"/>
          <w:color w:val="000000"/>
          <w:kern w:val="0"/>
          <w:sz w:val="22"/>
          <w:szCs w:val="22"/>
          <w14:ligatures w14:val="none"/>
        </w:rPr>
        <w:t xml:space="preserve"> Radi: isplate naknade zbog izgradnje prometnice na nekretnini vlasnika </w:t>
      </w:r>
    </w:p>
    <w:p w14:paraId="7775CD4B"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p>
    <w:p w14:paraId="7D51A104"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b/>
          <w:bCs/>
          <w:color w:val="000000"/>
          <w:kern w:val="0"/>
          <w:sz w:val="22"/>
          <w:szCs w:val="22"/>
          <w14:ligatures w14:val="none"/>
        </w:rPr>
        <w:t xml:space="preserve">4.) </w:t>
      </w:r>
      <w:r w:rsidRPr="009B5099">
        <w:rPr>
          <w:rFonts w:eastAsia="Calibri" w:cs="Times New Roman"/>
          <w:color w:val="000000"/>
          <w:kern w:val="0"/>
          <w:sz w:val="22"/>
          <w:szCs w:val="22"/>
          <w14:ligatures w14:val="none"/>
        </w:rPr>
        <w:t>Pravna stvar: P-503/2024</w:t>
      </w:r>
    </w:p>
    <w:p w14:paraId="3F9B1083"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 xml:space="preserve">TUŽITELJ: OPĆINA FAŽANA </w:t>
      </w:r>
    </w:p>
    <w:p w14:paraId="3AD54762"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 xml:space="preserve">TUŽENIK: M.T. i A.T. </w:t>
      </w:r>
    </w:p>
    <w:p w14:paraId="2320539E"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VPS: 220.000,00 EUR</w:t>
      </w:r>
    </w:p>
    <w:p w14:paraId="2A34A626"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ascii="Wingdings" w:eastAsia="Calibri" w:hAnsi="Wingdings" w:cs="Wingdings"/>
          <w:color w:val="000000"/>
          <w:kern w:val="0"/>
          <w:sz w:val="22"/>
          <w:szCs w:val="22"/>
          <w14:ligatures w14:val="none"/>
        </w:rPr>
        <w:t></w:t>
      </w:r>
      <w:r w:rsidRPr="009B5099">
        <w:rPr>
          <w:rFonts w:eastAsia="Calibri" w:cs="Times New Roman"/>
          <w:color w:val="000000"/>
          <w:kern w:val="0"/>
          <w:sz w:val="22"/>
          <w:szCs w:val="22"/>
          <w14:ligatures w14:val="none"/>
        </w:rPr>
        <w:t xml:space="preserve"> Radi: isplate povrata sredstava za zemljište</w:t>
      </w:r>
    </w:p>
    <w:p w14:paraId="40D6B9CD"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p>
    <w:p w14:paraId="08A2B795"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b/>
          <w:bCs/>
          <w:color w:val="000000"/>
          <w:kern w:val="0"/>
          <w:sz w:val="22"/>
          <w:szCs w:val="22"/>
          <w14:ligatures w14:val="none"/>
        </w:rPr>
        <w:t xml:space="preserve">5.) </w:t>
      </w:r>
      <w:r w:rsidRPr="009B5099">
        <w:rPr>
          <w:rFonts w:eastAsia="Calibri" w:cs="Times New Roman"/>
          <w:color w:val="000000"/>
          <w:kern w:val="0"/>
          <w:sz w:val="22"/>
          <w:szCs w:val="22"/>
          <w14:ligatures w14:val="none"/>
        </w:rPr>
        <w:t xml:space="preserve">Pravna stvar: P-600/17 </w:t>
      </w:r>
    </w:p>
    <w:p w14:paraId="656974E4"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 xml:space="preserve">TUŽITELJ: B. Š. </w:t>
      </w:r>
    </w:p>
    <w:p w14:paraId="19B63DA6"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 xml:space="preserve">TUŽENIK: OPĆINA FAŽANA </w:t>
      </w:r>
    </w:p>
    <w:p w14:paraId="7F67D594"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VPS: 26.677,29 EUR</w:t>
      </w:r>
    </w:p>
    <w:p w14:paraId="4D798B85"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ascii="Wingdings" w:eastAsia="Calibri" w:hAnsi="Wingdings" w:cs="Wingdings"/>
          <w:color w:val="000000"/>
          <w:kern w:val="0"/>
          <w:sz w:val="22"/>
          <w:szCs w:val="22"/>
          <w14:ligatures w14:val="none"/>
        </w:rPr>
        <w:t></w:t>
      </w:r>
      <w:r w:rsidRPr="009B5099">
        <w:rPr>
          <w:rFonts w:eastAsia="Calibri" w:cs="Times New Roman"/>
          <w:color w:val="000000"/>
          <w:kern w:val="0"/>
          <w:sz w:val="22"/>
          <w:szCs w:val="22"/>
          <w14:ligatures w14:val="none"/>
        </w:rPr>
        <w:t xml:space="preserve">Radi: utvrđenja prava vlasništva </w:t>
      </w:r>
    </w:p>
    <w:p w14:paraId="4AEA57CA"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p>
    <w:p w14:paraId="1B36BE7F"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b/>
          <w:bCs/>
          <w:color w:val="000000"/>
          <w:kern w:val="0"/>
          <w:sz w:val="22"/>
          <w:szCs w:val="22"/>
          <w14:ligatures w14:val="none"/>
        </w:rPr>
        <w:t>6.</w:t>
      </w:r>
      <w:r w:rsidRPr="009B5099">
        <w:rPr>
          <w:rFonts w:eastAsia="Calibri" w:cs="Times New Roman"/>
          <w:color w:val="000000"/>
          <w:kern w:val="0"/>
          <w:sz w:val="22"/>
          <w:szCs w:val="22"/>
          <w14:ligatures w14:val="none"/>
        </w:rPr>
        <w:t xml:space="preserve">) Pravna stvar: R1-593/17 </w:t>
      </w:r>
    </w:p>
    <w:p w14:paraId="1E36C702"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 xml:space="preserve">PREDLAGATELJ: A.M. </w:t>
      </w:r>
    </w:p>
    <w:p w14:paraId="367D6C65"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 xml:space="preserve">PROTUSTRANKA: OPĆINA FAŽANA </w:t>
      </w:r>
    </w:p>
    <w:p w14:paraId="04B44246"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VPS : 35.000,00 EUR</w:t>
      </w:r>
    </w:p>
    <w:p w14:paraId="125F3A45"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ascii="Wingdings" w:eastAsia="Calibri" w:hAnsi="Wingdings" w:cs="Wingdings"/>
          <w:color w:val="000000"/>
          <w:kern w:val="0"/>
          <w:sz w:val="22"/>
          <w:szCs w:val="22"/>
          <w14:ligatures w14:val="none"/>
        </w:rPr>
        <w:t></w:t>
      </w:r>
      <w:r w:rsidRPr="009B5099">
        <w:rPr>
          <w:rFonts w:eastAsia="Calibri" w:cs="Times New Roman"/>
          <w:color w:val="000000"/>
          <w:kern w:val="0"/>
          <w:sz w:val="22"/>
          <w:szCs w:val="22"/>
          <w14:ligatures w14:val="none"/>
        </w:rPr>
        <w:t xml:space="preserve">Radi: određivanja naknade i isplate za zemljište </w:t>
      </w:r>
    </w:p>
    <w:p w14:paraId="6A4B1D70"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p>
    <w:p w14:paraId="5EB5509D"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b/>
          <w:bCs/>
          <w:color w:val="000000"/>
          <w:kern w:val="0"/>
          <w:sz w:val="22"/>
          <w:szCs w:val="22"/>
          <w14:ligatures w14:val="none"/>
        </w:rPr>
        <w:t>7.)</w:t>
      </w:r>
      <w:r w:rsidRPr="009B5099">
        <w:rPr>
          <w:rFonts w:eastAsia="Calibri" w:cs="Times New Roman"/>
          <w:color w:val="000000"/>
          <w:kern w:val="0"/>
          <w:sz w:val="22"/>
          <w:szCs w:val="22"/>
          <w14:ligatures w14:val="none"/>
        </w:rPr>
        <w:t xml:space="preserve"> Pravna stvar: R1-143/23 </w:t>
      </w:r>
    </w:p>
    <w:p w14:paraId="6CE28BB2"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 xml:space="preserve">PREDLAGATELJ: R. S. </w:t>
      </w:r>
    </w:p>
    <w:p w14:paraId="4A1624BF"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 xml:space="preserve">PROTUSTRANKA: OPĆINA FAŽANA </w:t>
      </w:r>
    </w:p>
    <w:p w14:paraId="4E8CA19B"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ascii="Wingdings" w:eastAsia="Calibri" w:hAnsi="Wingdings" w:cs="Wingdings"/>
          <w:color w:val="000000"/>
          <w:kern w:val="0"/>
          <w:sz w:val="22"/>
          <w:szCs w:val="22"/>
          <w14:ligatures w14:val="none"/>
        </w:rPr>
        <w:t></w:t>
      </w:r>
      <w:r w:rsidRPr="009B5099">
        <w:rPr>
          <w:rFonts w:eastAsia="Calibri" w:cs="Times New Roman"/>
          <w:color w:val="000000"/>
          <w:kern w:val="0"/>
          <w:sz w:val="22"/>
          <w:szCs w:val="22"/>
          <w14:ligatures w14:val="none"/>
        </w:rPr>
        <w:t>Radi: određivanja naknade</w:t>
      </w:r>
    </w:p>
    <w:p w14:paraId="04209892"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p>
    <w:p w14:paraId="7189C3AC"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b/>
          <w:bCs/>
          <w:color w:val="000000"/>
          <w:kern w:val="0"/>
          <w:sz w:val="22"/>
          <w:szCs w:val="22"/>
          <w14:ligatures w14:val="none"/>
        </w:rPr>
        <w:t xml:space="preserve">8.) </w:t>
      </w:r>
      <w:r w:rsidRPr="009B5099">
        <w:rPr>
          <w:rFonts w:eastAsia="Calibri" w:cs="Times New Roman"/>
          <w:color w:val="000000"/>
          <w:kern w:val="0"/>
          <w:sz w:val="22"/>
          <w:szCs w:val="22"/>
          <w14:ligatures w14:val="none"/>
        </w:rPr>
        <w:t xml:space="preserve">Pravna stvar: P-1642/2018 </w:t>
      </w:r>
    </w:p>
    <w:p w14:paraId="4D2484E3"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 xml:space="preserve">TUŽITELJ: M. D. </w:t>
      </w:r>
    </w:p>
    <w:p w14:paraId="0D0AC56B"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 xml:space="preserve">TUŽENIK: OPĆINA FAŽANA </w:t>
      </w:r>
    </w:p>
    <w:p w14:paraId="71446240"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VPS: 36.535,94 EUR</w:t>
      </w:r>
    </w:p>
    <w:p w14:paraId="677A1CEB"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ascii="Wingdings" w:eastAsia="Calibri" w:hAnsi="Wingdings" w:cs="Wingdings"/>
          <w:color w:val="000000"/>
          <w:kern w:val="0"/>
          <w:sz w:val="22"/>
          <w:szCs w:val="22"/>
          <w14:ligatures w14:val="none"/>
        </w:rPr>
        <w:t></w:t>
      </w:r>
      <w:r w:rsidRPr="009B5099">
        <w:rPr>
          <w:rFonts w:eastAsia="Calibri" w:cs="Times New Roman"/>
          <w:color w:val="000000"/>
          <w:kern w:val="0"/>
          <w:sz w:val="22"/>
          <w:szCs w:val="22"/>
          <w14:ligatures w14:val="none"/>
        </w:rPr>
        <w:t xml:space="preserve">Radi: isplate naknade za dio nekretnina k.č.br. 737/91 i 737/92 obje k.o. Fažana </w:t>
      </w:r>
    </w:p>
    <w:p w14:paraId="52B46452"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p>
    <w:p w14:paraId="6D798EC7"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b/>
          <w:bCs/>
          <w:color w:val="000000"/>
          <w:kern w:val="0"/>
          <w:sz w:val="22"/>
          <w:szCs w:val="22"/>
          <w14:ligatures w14:val="none"/>
        </w:rPr>
        <w:t xml:space="preserve">9.) </w:t>
      </w:r>
      <w:r w:rsidRPr="009B5099">
        <w:rPr>
          <w:rFonts w:eastAsia="Calibri" w:cs="Times New Roman"/>
          <w:color w:val="000000"/>
          <w:kern w:val="0"/>
          <w:sz w:val="22"/>
          <w:szCs w:val="22"/>
          <w14:ligatures w14:val="none"/>
        </w:rPr>
        <w:t xml:space="preserve">Pravna stvar: P-114/2019 </w:t>
      </w:r>
    </w:p>
    <w:p w14:paraId="6B676532"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 xml:space="preserve">TUŽITELJ: N. L. i M. B. </w:t>
      </w:r>
    </w:p>
    <w:p w14:paraId="78A22792"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 xml:space="preserve">TUŽENIK: OPĆINA FAŽANA </w:t>
      </w:r>
    </w:p>
    <w:p w14:paraId="7FD50857"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VPS: 54.264,52 EUR</w:t>
      </w:r>
    </w:p>
    <w:p w14:paraId="2AADFEFF"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p>
    <w:p w14:paraId="701C4D2F"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ascii="Wingdings" w:eastAsia="Calibri" w:hAnsi="Wingdings" w:cs="Wingdings"/>
          <w:color w:val="000000"/>
          <w:kern w:val="0"/>
          <w:sz w:val="22"/>
          <w:szCs w:val="22"/>
          <w14:ligatures w14:val="none"/>
        </w:rPr>
        <w:t></w:t>
      </w:r>
      <w:r w:rsidRPr="009B5099">
        <w:rPr>
          <w:rFonts w:eastAsia="Calibri" w:cs="Times New Roman"/>
          <w:color w:val="000000"/>
          <w:kern w:val="0"/>
          <w:sz w:val="22"/>
          <w:szCs w:val="22"/>
          <w14:ligatures w14:val="none"/>
        </w:rPr>
        <w:t xml:space="preserve">Radi isplate naknade za nekretnine k.č.br. 1200/2 i 1200/14 k.o. Fažana (nerazvrstana cesta) </w:t>
      </w:r>
    </w:p>
    <w:p w14:paraId="08C9E808"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b/>
          <w:bCs/>
          <w:color w:val="000000"/>
          <w:kern w:val="0"/>
          <w:sz w:val="22"/>
          <w:szCs w:val="22"/>
          <w14:ligatures w14:val="none"/>
        </w:rPr>
        <w:t xml:space="preserve">10.) </w:t>
      </w:r>
      <w:r w:rsidRPr="009B5099">
        <w:rPr>
          <w:rFonts w:eastAsia="Calibri" w:cs="Times New Roman"/>
          <w:color w:val="000000"/>
          <w:kern w:val="0"/>
          <w:sz w:val="22"/>
          <w:szCs w:val="22"/>
          <w14:ligatures w14:val="none"/>
        </w:rPr>
        <w:t xml:space="preserve">Pravna stvar: P-422/2019 </w:t>
      </w:r>
    </w:p>
    <w:p w14:paraId="44D73A5F"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 xml:space="preserve">TUŽITELJ: M. T. </w:t>
      </w:r>
    </w:p>
    <w:p w14:paraId="0FE72296"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 xml:space="preserve">TUŽENIK: OPĆINA FAŽANA </w:t>
      </w:r>
    </w:p>
    <w:p w14:paraId="31268054"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VPS: 188.548,40 EUR</w:t>
      </w:r>
    </w:p>
    <w:p w14:paraId="2D15D3F5"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ascii="Wingdings" w:eastAsia="Calibri" w:hAnsi="Wingdings" w:cs="Wingdings"/>
          <w:color w:val="000000"/>
          <w:kern w:val="0"/>
          <w:sz w:val="22"/>
          <w:szCs w:val="22"/>
          <w14:ligatures w14:val="none"/>
        </w:rPr>
        <w:t></w:t>
      </w:r>
      <w:r w:rsidRPr="009B5099">
        <w:rPr>
          <w:rFonts w:ascii="Wingdings" w:eastAsia="Calibri" w:hAnsi="Wingdings" w:cs="Wingdings"/>
          <w:color w:val="000000"/>
          <w:kern w:val="0"/>
          <w:sz w:val="22"/>
          <w:szCs w:val="22"/>
          <w14:ligatures w14:val="none"/>
        </w:rPr>
        <w:t></w:t>
      </w:r>
      <w:r w:rsidRPr="009B5099">
        <w:rPr>
          <w:rFonts w:eastAsia="Calibri" w:cs="Times New Roman"/>
          <w:color w:val="000000"/>
          <w:kern w:val="0"/>
          <w:sz w:val="22"/>
          <w:szCs w:val="22"/>
          <w14:ligatures w14:val="none"/>
        </w:rPr>
        <w:t xml:space="preserve">radi isplate kamata dosuđene na ime naknade za ½ dijela nekretnine </w:t>
      </w:r>
      <w:proofErr w:type="spellStart"/>
      <w:r w:rsidRPr="009B5099">
        <w:rPr>
          <w:rFonts w:eastAsia="Calibri" w:cs="Times New Roman"/>
          <w:color w:val="000000"/>
          <w:kern w:val="0"/>
          <w:sz w:val="22"/>
          <w:szCs w:val="22"/>
          <w14:ligatures w14:val="none"/>
        </w:rPr>
        <w:t>k.č</w:t>
      </w:r>
      <w:proofErr w:type="spellEnd"/>
      <w:r w:rsidRPr="009B5099">
        <w:rPr>
          <w:rFonts w:eastAsia="Calibri" w:cs="Times New Roman"/>
          <w:color w:val="000000"/>
          <w:kern w:val="0"/>
          <w:sz w:val="22"/>
          <w:szCs w:val="22"/>
          <w14:ligatures w14:val="none"/>
        </w:rPr>
        <w:t>. br. 859/1 k.o. Fažana)</w:t>
      </w:r>
    </w:p>
    <w:p w14:paraId="397135BF"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p>
    <w:p w14:paraId="4727AEC3"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 xml:space="preserve"> </w:t>
      </w:r>
      <w:r w:rsidRPr="009B5099">
        <w:rPr>
          <w:rFonts w:eastAsia="Calibri" w:cs="Times New Roman"/>
          <w:b/>
          <w:bCs/>
          <w:color w:val="000000"/>
          <w:kern w:val="0"/>
          <w:sz w:val="22"/>
          <w:szCs w:val="22"/>
          <w14:ligatures w14:val="none"/>
        </w:rPr>
        <w:t xml:space="preserve">11.) </w:t>
      </w:r>
      <w:r w:rsidRPr="009B5099">
        <w:rPr>
          <w:rFonts w:eastAsia="Calibri" w:cs="Times New Roman"/>
          <w:color w:val="000000"/>
          <w:kern w:val="0"/>
          <w:sz w:val="22"/>
          <w:szCs w:val="22"/>
          <w14:ligatures w14:val="none"/>
        </w:rPr>
        <w:t xml:space="preserve">Pravna stvar: R1-200/2019 </w:t>
      </w:r>
    </w:p>
    <w:p w14:paraId="58684887"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 xml:space="preserve">PREDLAGATELJ:  D. T. i A. T. </w:t>
      </w:r>
    </w:p>
    <w:p w14:paraId="33B34D24"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 xml:space="preserve">PROTUSTRANKA: OPĆINA FAŽANA </w:t>
      </w:r>
    </w:p>
    <w:p w14:paraId="00A33FB7"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ascii="Wingdings" w:eastAsia="Calibri" w:hAnsi="Wingdings" w:cs="Wingdings"/>
          <w:color w:val="000000"/>
          <w:kern w:val="0"/>
          <w:sz w:val="22"/>
          <w:szCs w:val="22"/>
          <w14:ligatures w14:val="none"/>
        </w:rPr>
        <w:t></w:t>
      </w:r>
      <w:r w:rsidRPr="009B5099">
        <w:rPr>
          <w:rFonts w:ascii="Wingdings" w:eastAsia="Calibri" w:hAnsi="Wingdings" w:cs="Wingdings"/>
          <w:color w:val="000000"/>
          <w:kern w:val="0"/>
          <w:sz w:val="22"/>
          <w:szCs w:val="22"/>
          <w14:ligatures w14:val="none"/>
        </w:rPr>
        <w:t></w:t>
      </w:r>
      <w:r w:rsidRPr="009B5099">
        <w:rPr>
          <w:rFonts w:eastAsia="Calibri" w:cs="Times New Roman"/>
          <w:color w:val="000000"/>
          <w:kern w:val="0"/>
          <w:sz w:val="22"/>
          <w:szCs w:val="22"/>
          <w14:ligatures w14:val="none"/>
        </w:rPr>
        <w:t xml:space="preserve">Radi: uređenja međe </w:t>
      </w:r>
    </w:p>
    <w:p w14:paraId="11CFF699" w14:textId="77777777" w:rsidR="009B5099" w:rsidRPr="009B5099" w:rsidRDefault="009B5099" w:rsidP="009B5099">
      <w:pPr>
        <w:autoSpaceDE w:val="0"/>
        <w:autoSpaceDN w:val="0"/>
        <w:adjustRightInd w:val="0"/>
        <w:spacing w:after="0" w:line="240" w:lineRule="auto"/>
        <w:rPr>
          <w:rFonts w:eastAsia="Calibri" w:cs="Times New Roman"/>
          <w:b/>
          <w:bCs/>
          <w:color w:val="000000"/>
          <w:kern w:val="0"/>
          <w:sz w:val="22"/>
          <w:szCs w:val="22"/>
          <w14:ligatures w14:val="none"/>
        </w:rPr>
      </w:pPr>
    </w:p>
    <w:p w14:paraId="7233F803"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b/>
          <w:bCs/>
          <w:color w:val="000000"/>
          <w:kern w:val="0"/>
          <w:sz w:val="22"/>
          <w:szCs w:val="22"/>
          <w14:ligatures w14:val="none"/>
        </w:rPr>
        <w:t xml:space="preserve">12.) </w:t>
      </w:r>
      <w:r w:rsidRPr="009B5099">
        <w:rPr>
          <w:rFonts w:eastAsia="Calibri" w:cs="Times New Roman"/>
          <w:color w:val="000000"/>
          <w:kern w:val="0"/>
          <w:sz w:val="22"/>
          <w:szCs w:val="22"/>
          <w14:ligatures w14:val="none"/>
        </w:rPr>
        <w:t xml:space="preserve">Pravna stvar: P-69/2020 </w:t>
      </w:r>
    </w:p>
    <w:p w14:paraId="4EBE8BC7"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 xml:space="preserve">TUŽITELJ: B. L., Ž. L. i M. L. </w:t>
      </w:r>
    </w:p>
    <w:p w14:paraId="7F053D1C"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 xml:space="preserve">TUŽENIK: OPĆINA FAŽANA </w:t>
      </w:r>
    </w:p>
    <w:p w14:paraId="070669FD"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VPS: 1.592,68 EUR</w:t>
      </w:r>
    </w:p>
    <w:p w14:paraId="1C1CCA7B"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ascii="Wingdings" w:eastAsia="Calibri" w:hAnsi="Wingdings" w:cs="Wingdings"/>
          <w:color w:val="000000"/>
          <w:kern w:val="0"/>
          <w:sz w:val="22"/>
          <w:szCs w:val="22"/>
          <w14:ligatures w14:val="none"/>
        </w:rPr>
        <w:t xml:space="preserve"> </w:t>
      </w:r>
      <w:r w:rsidRPr="009B5099">
        <w:rPr>
          <w:rFonts w:eastAsia="Calibri" w:cs="Times New Roman"/>
          <w:color w:val="000000"/>
          <w:kern w:val="0"/>
          <w:sz w:val="22"/>
          <w:szCs w:val="22"/>
          <w14:ligatures w14:val="none"/>
        </w:rPr>
        <w:t>Radi: utvrđenja prava služnost radi vatrogasnog puta u korist k.č.br. 795/1 k.o. Fažana, a na teret k.č.br. 795/3 k.o. Fažana.</w:t>
      </w:r>
    </w:p>
    <w:p w14:paraId="179093AC"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p>
    <w:p w14:paraId="207DEFCC"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b/>
          <w:bCs/>
          <w:color w:val="000000"/>
          <w:kern w:val="0"/>
          <w:sz w:val="22"/>
          <w:szCs w:val="22"/>
          <w14:ligatures w14:val="none"/>
        </w:rPr>
        <w:t xml:space="preserve">13.) </w:t>
      </w:r>
      <w:r w:rsidRPr="009B5099">
        <w:rPr>
          <w:rFonts w:eastAsia="Calibri" w:cs="Times New Roman"/>
          <w:color w:val="000000"/>
          <w:kern w:val="0"/>
          <w:sz w:val="22"/>
          <w:szCs w:val="22"/>
          <w14:ligatures w14:val="none"/>
        </w:rPr>
        <w:t xml:space="preserve">Pravna stvar: P-346/2020 </w:t>
      </w:r>
    </w:p>
    <w:p w14:paraId="1A65356F"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 xml:space="preserve">TUŽITELJ: Z. M. </w:t>
      </w:r>
    </w:p>
    <w:p w14:paraId="37BFB260"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 xml:space="preserve">TUŽENIK: OPĆINA FAŽANA </w:t>
      </w:r>
    </w:p>
    <w:p w14:paraId="502AD88D"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VPS: 4.910,75 EUR</w:t>
      </w:r>
    </w:p>
    <w:p w14:paraId="16C28499"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ascii="Wingdings" w:eastAsia="Calibri" w:hAnsi="Wingdings" w:cs="Wingdings"/>
          <w:color w:val="000000"/>
          <w:kern w:val="0"/>
          <w:sz w:val="22"/>
          <w:szCs w:val="22"/>
          <w14:ligatures w14:val="none"/>
        </w:rPr>
        <w:t></w:t>
      </w:r>
      <w:r w:rsidRPr="009B5099">
        <w:rPr>
          <w:rFonts w:ascii="Wingdings" w:eastAsia="Calibri" w:hAnsi="Wingdings" w:cs="Wingdings"/>
          <w:color w:val="000000"/>
          <w:kern w:val="0"/>
          <w:sz w:val="22"/>
          <w:szCs w:val="22"/>
          <w14:ligatures w14:val="none"/>
        </w:rPr>
        <w:t></w:t>
      </w:r>
      <w:r w:rsidRPr="009B5099">
        <w:rPr>
          <w:rFonts w:eastAsia="Calibri" w:cs="Times New Roman"/>
          <w:color w:val="000000"/>
          <w:kern w:val="0"/>
          <w:sz w:val="22"/>
          <w:szCs w:val="22"/>
          <w14:ligatures w14:val="none"/>
        </w:rPr>
        <w:t xml:space="preserve">Radi isplate naknade za k.č.br. 738/84 k.o. Fažana (nerazvrstana cesta) </w:t>
      </w:r>
    </w:p>
    <w:p w14:paraId="3F65A039"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p>
    <w:p w14:paraId="38C07EDA"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b/>
          <w:bCs/>
          <w:color w:val="000000"/>
          <w:kern w:val="0"/>
          <w:sz w:val="22"/>
          <w:szCs w:val="22"/>
          <w14:ligatures w14:val="none"/>
        </w:rPr>
        <w:t xml:space="preserve">14.) </w:t>
      </w:r>
      <w:r w:rsidRPr="009B5099">
        <w:rPr>
          <w:rFonts w:eastAsia="Calibri" w:cs="Times New Roman"/>
          <w:color w:val="000000"/>
          <w:kern w:val="0"/>
          <w:sz w:val="22"/>
          <w:szCs w:val="22"/>
          <w14:ligatures w14:val="none"/>
        </w:rPr>
        <w:t xml:space="preserve">Pravna stvar: P-1829/19 </w:t>
      </w:r>
    </w:p>
    <w:p w14:paraId="4BCF4A5C"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 xml:space="preserve">TUŽITELJ: B. Đ. i P. S. </w:t>
      </w:r>
    </w:p>
    <w:p w14:paraId="6A648B1A"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TUŽENIK: OPĆINA FAŽANA</w:t>
      </w:r>
    </w:p>
    <w:p w14:paraId="2E3962ED"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VPS: 199.084,22 EUR</w:t>
      </w:r>
    </w:p>
    <w:p w14:paraId="6A94E8F3"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ascii="Wingdings" w:eastAsia="Calibri" w:hAnsi="Wingdings" w:cs="Wingdings"/>
          <w:color w:val="000000"/>
          <w:kern w:val="0"/>
          <w:sz w:val="22"/>
          <w:szCs w:val="22"/>
          <w14:ligatures w14:val="none"/>
        </w:rPr>
        <w:t></w:t>
      </w:r>
      <w:r w:rsidRPr="009B5099">
        <w:rPr>
          <w:rFonts w:ascii="Wingdings" w:eastAsia="Calibri" w:hAnsi="Wingdings" w:cs="Wingdings"/>
          <w:color w:val="000000"/>
          <w:kern w:val="0"/>
          <w:sz w:val="22"/>
          <w:szCs w:val="22"/>
          <w14:ligatures w14:val="none"/>
        </w:rPr>
        <w:t></w:t>
      </w:r>
      <w:r w:rsidRPr="009B5099">
        <w:rPr>
          <w:rFonts w:eastAsia="Calibri" w:cs="Times New Roman"/>
          <w:color w:val="000000"/>
          <w:kern w:val="0"/>
          <w:sz w:val="22"/>
          <w:szCs w:val="22"/>
          <w14:ligatures w14:val="none"/>
        </w:rPr>
        <w:t xml:space="preserve">Radi: brisanja uknjižbe i uknjižbe prava vlasništva </w:t>
      </w:r>
    </w:p>
    <w:p w14:paraId="6DB99DB9"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p>
    <w:p w14:paraId="04E4AE2F"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b/>
          <w:bCs/>
          <w:color w:val="000000"/>
          <w:kern w:val="0"/>
          <w:sz w:val="22"/>
          <w:szCs w:val="22"/>
          <w14:ligatures w14:val="none"/>
        </w:rPr>
        <w:t xml:space="preserve">15.) </w:t>
      </w:r>
      <w:r w:rsidRPr="009B5099">
        <w:rPr>
          <w:rFonts w:eastAsia="Calibri" w:cs="Times New Roman"/>
          <w:color w:val="000000"/>
          <w:kern w:val="0"/>
          <w:sz w:val="22"/>
          <w:szCs w:val="22"/>
          <w14:ligatures w14:val="none"/>
        </w:rPr>
        <w:t xml:space="preserve">Pravna stvar: Psp-34/2020 </w:t>
      </w:r>
    </w:p>
    <w:p w14:paraId="53FAEACF"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 xml:space="preserve">TUŽITELJ: OPĆINA FAŽANA i dr. </w:t>
      </w:r>
    </w:p>
    <w:p w14:paraId="5C0EE7B5"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 xml:space="preserve">TUŽENIK: Z. K. </w:t>
      </w:r>
    </w:p>
    <w:p w14:paraId="42DBE2CB"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VPS: 384,90 EUR</w:t>
      </w:r>
    </w:p>
    <w:p w14:paraId="08987000"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ascii="Wingdings" w:eastAsia="Calibri" w:hAnsi="Wingdings" w:cs="Wingdings"/>
          <w:color w:val="000000"/>
          <w:kern w:val="0"/>
          <w:sz w:val="22"/>
          <w:szCs w:val="22"/>
          <w14:ligatures w14:val="none"/>
        </w:rPr>
        <w:t></w:t>
      </w:r>
      <w:r w:rsidRPr="009B5099">
        <w:rPr>
          <w:rFonts w:ascii="Wingdings" w:eastAsia="Calibri" w:hAnsi="Wingdings" w:cs="Wingdings"/>
          <w:color w:val="000000"/>
          <w:kern w:val="0"/>
          <w:sz w:val="22"/>
          <w:szCs w:val="22"/>
          <w14:ligatures w14:val="none"/>
        </w:rPr>
        <w:t></w:t>
      </w:r>
      <w:r w:rsidRPr="009B5099">
        <w:rPr>
          <w:rFonts w:eastAsia="Calibri" w:cs="Times New Roman"/>
          <w:color w:val="000000"/>
          <w:kern w:val="0"/>
          <w:sz w:val="22"/>
          <w:szCs w:val="22"/>
          <w14:ligatures w14:val="none"/>
        </w:rPr>
        <w:t xml:space="preserve">Radi smetanja posjeda na parkiralištu na k.č.br. 783/10 k.o. Fažana </w:t>
      </w:r>
    </w:p>
    <w:p w14:paraId="5B0D52D7"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p>
    <w:p w14:paraId="292FEDB4"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b/>
          <w:bCs/>
          <w:color w:val="000000"/>
          <w:kern w:val="0"/>
          <w:sz w:val="22"/>
          <w:szCs w:val="22"/>
          <w14:ligatures w14:val="none"/>
        </w:rPr>
        <w:t xml:space="preserve">16.) </w:t>
      </w:r>
      <w:r w:rsidRPr="009B5099">
        <w:rPr>
          <w:rFonts w:eastAsia="Calibri" w:cs="Times New Roman"/>
          <w:color w:val="000000"/>
          <w:kern w:val="0"/>
          <w:sz w:val="22"/>
          <w:szCs w:val="22"/>
          <w14:ligatures w14:val="none"/>
        </w:rPr>
        <w:t xml:space="preserve">Pravna stvar: P-145/2020 </w:t>
      </w:r>
    </w:p>
    <w:p w14:paraId="2EBEE5F0"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 xml:space="preserve">TUŽITELJ: N. Z. </w:t>
      </w:r>
    </w:p>
    <w:p w14:paraId="6C87EFF7"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 xml:space="preserve">TUŽENIK: OPĆINA FAŽANA </w:t>
      </w:r>
    </w:p>
    <w:p w14:paraId="360DD762"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VPS: 6.636,14 EUR</w:t>
      </w:r>
    </w:p>
    <w:p w14:paraId="4C0C9FCB"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ascii="Wingdings" w:eastAsia="Calibri" w:hAnsi="Wingdings" w:cs="Wingdings"/>
          <w:color w:val="000000"/>
          <w:kern w:val="0"/>
          <w:sz w:val="22"/>
          <w:szCs w:val="22"/>
          <w14:ligatures w14:val="none"/>
        </w:rPr>
        <w:t></w:t>
      </w:r>
      <w:r w:rsidRPr="009B5099">
        <w:rPr>
          <w:rFonts w:ascii="Wingdings" w:eastAsia="Calibri" w:hAnsi="Wingdings" w:cs="Wingdings"/>
          <w:color w:val="000000"/>
          <w:kern w:val="0"/>
          <w:sz w:val="22"/>
          <w:szCs w:val="22"/>
          <w14:ligatures w14:val="none"/>
        </w:rPr>
        <w:t></w:t>
      </w:r>
      <w:r w:rsidRPr="009B5099">
        <w:rPr>
          <w:rFonts w:eastAsia="Calibri" w:cs="Times New Roman"/>
          <w:color w:val="000000"/>
          <w:kern w:val="0"/>
          <w:sz w:val="22"/>
          <w:szCs w:val="22"/>
          <w14:ligatures w14:val="none"/>
        </w:rPr>
        <w:t>Radi isplate naknade za k.č.br. 752/1 k.o. Fažana (nerazvrstana cesta)</w:t>
      </w:r>
    </w:p>
    <w:p w14:paraId="1B5B1CBE"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p>
    <w:p w14:paraId="116A7161"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b/>
          <w:bCs/>
          <w:color w:val="000000"/>
          <w:kern w:val="0"/>
          <w:sz w:val="22"/>
          <w:szCs w:val="22"/>
          <w14:ligatures w14:val="none"/>
        </w:rPr>
        <w:t xml:space="preserve">17.) </w:t>
      </w:r>
      <w:r w:rsidRPr="009B5099">
        <w:rPr>
          <w:rFonts w:eastAsia="Calibri" w:cs="Times New Roman"/>
          <w:color w:val="000000"/>
          <w:kern w:val="0"/>
          <w:sz w:val="22"/>
          <w:szCs w:val="22"/>
          <w14:ligatures w14:val="none"/>
        </w:rPr>
        <w:t xml:space="preserve">Pravna stvar: P-649/2021 </w:t>
      </w:r>
    </w:p>
    <w:p w14:paraId="3B8C4D3C"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 xml:space="preserve">TUŽITELJ: REPUBLIKA HRVATSKA </w:t>
      </w:r>
    </w:p>
    <w:p w14:paraId="107BDD14"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 xml:space="preserve">TUŽENIK: OPĆINA FAŽANA </w:t>
      </w:r>
    </w:p>
    <w:p w14:paraId="7ADCF96A"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VPS: 1.327,36 EUR</w:t>
      </w:r>
    </w:p>
    <w:p w14:paraId="0A595DB5"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ascii="Wingdings" w:eastAsia="Calibri" w:hAnsi="Wingdings" w:cs="Wingdings"/>
          <w:color w:val="000000"/>
          <w:kern w:val="0"/>
          <w:sz w:val="22"/>
          <w:szCs w:val="22"/>
          <w14:ligatures w14:val="none"/>
        </w:rPr>
        <w:t></w:t>
      </w:r>
      <w:r w:rsidRPr="009B5099">
        <w:rPr>
          <w:rFonts w:ascii="Wingdings" w:eastAsia="Calibri" w:hAnsi="Wingdings" w:cs="Wingdings"/>
          <w:color w:val="000000"/>
          <w:kern w:val="0"/>
          <w:sz w:val="22"/>
          <w:szCs w:val="22"/>
          <w14:ligatures w14:val="none"/>
        </w:rPr>
        <w:t></w:t>
      </w:r>
      <w:r w:rsidRPr="009B5099">
        <w:rPr>
          <w:rFonts w:eastAsia="Calibri" w:cs="Times New Roman"/>
          <w:color w:val="000000"/>
          <w:kern w:val="0"/>
          <w:sz w:val="22"/>
          <w:szCs w:val="22"/>
          <w14:ligatures w14:val="none"/>
        </w:rPr>
        <w:t xml:space="preserve">Tužitelj zahtijeva brisanje upisa prava vlasništva na poslovnim prostorima u Fažani </w:t>
      </w:r>
    </w:p>
    <w:p w14:paraId="216CA885"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p>
    <w:p w14:paraId="6089BFE5"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b/>
          <w:bCs/>
          <w:color w:val="000000"/>
          <w:kern w:val="0"/>
          <w:sz w:val="22"/>
          <w:szCs w:val="22"/>
          <w14:ligatures w14:val="none"/>
        </w:rPr>
        <w:t xml:space="preserve">18.) </w:t>
      </w:r>
      <w:r w:rsidRPr="009B5099">
        <w:rPr>
          <w:rFonts w:eastAsia="Calibri" w:cs="Times New Roman"/>
          <w:color w:val="000000"/>
          <w:kern w:val="0"/>
          <w:sz w:val="22"/>
          <w:szCs w:val="22"/>
          <w14:ligatures w14:val="none"/>
        </w:rPr>
        <w:t xml:space="preserve">Pravna stvar: P-401/2021 </w:t>
      </w:r>
    </w:p>
    <w:p w14:paraId="1F939C45"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TUŽITELJ: C. B. M.</w:t>
      </w:r>
    </w:p>
    <w:p w14:paraId="7CDEC201"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 xml:space="preserve">TUŽENIK: OPĆINA FAŽANA </w:t>
      </w:r>
    </w:p>
    <w:p w14:paraId="08C59063"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VPS: 13.405,01 EUR</w:t>
      </w:r>
    </w:p>
    <w:p w14:paraId="1E40C85C"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 xml:space="preserve">Radi: Izdavanja </w:t>
      </w:r>
      <w:proofErr w:type="spellStart"/>
      <w:r w:rsidRPr="009B5099">
        <w:rPr>
          <w:rFonts w:eastAsia="Calibri" w:cs="Times New Roman"/>
          <w:color w:val="000000"/>
          <w:kern w:val="0"/>
          <w:sz w:val="22"/>
          <w:szCs w:val="22"/>
          <w14:ligatures w14:val="none"/>
        </w:rPr>
        <w:t>tabularne</w:t>
      </w:r>
      <w:proofErr w:type="spellEnd"/>
      <w:r w:rsidRPr="009B5099">
        <w:rPr>
          <w:rFonts w:eastAsia="Calibri" w:cs="Times New Roman"/>
          <w:color w:val="000000"/>
          <w:kern w:val="0"/>
          <w:sz w:val="22"/>
          <w:szCs w:val="22"/>
          <w14:ligatures w14:val="none"/>
        </w:rPr>
        <w:t xml:space="preserve"> isprave za prijenos vlasništva na 138/423 dijela nekretnine </w:t>
      </w:r>
      <w:proofErr w:type="spellStart"/>
      <w:r w:rsidRPr="009B5099">
        <w:rPr>
          <w:rFonts w:eastAsia="Calibri" w:cs="Times New Roman"/>
          <w:color w:val="000000"/>
          <w:kern w:val="0"/>
          <w:sz w:val="22"/>
          <w:szCs w:val="22"/>
          <w14:ligatures w14:val="none"/>
        </w:rPr>
        <w:t>k.č</w:t>
      </w:r>
      <w:proofErr w:type="spellEnd"/>
      <w:r w:rsidRPr="009B5099">
        <w:rPr>
          <w:rFonts w:eastAsia="Calibri" w:cs="Times New Roman"/>
          <w:color w:val="000000"/>
          <w:kern w:val="0"/>
          <w:sz w:val="22"/>
          <w:szCs w:val="22"/>
          <w14:ligatures w14:val="none"/>
        </w:rPr>
        <w:t>. br. 792/8 k.o. Fažana</w:t>
      </w:r>
    </w:p>
    <w:p w14:paraId="36533336"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p>
    <w:p w14:paraId="30E06487"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b/>
          <w:bCs/>
          <w:color w:val="000000"/>
          <w:kern w:val="0"/>
          <w:sz w:val="22"/>
          <w:szCs w:val="22"/>
          <w14:ligatures w14:val="none"/>
        </w:rPr>
        <w:t xml:space="preserve">19.) </w:t>
      </w:r>
      <w:r w:rsidRPr="009B5099">
        <w:rPr>
          <w:rFonts w:eastAsia="Calibri" w:cs="Times New Roman"/>
          <w:color w:val="000000"/>
          <w:kern w:val="0"/>
          <w:sz w:val="22"/>
          <w:szCs w:val="22"/>
          <w14:ligatures w14:val="none"/>
        </w:rPr>
        <w:t xml:space="preserve">Pravna stvar: P-471/2021 </w:t>
      </w:r>
    </w:p>
    <w:p w14:paraId="2B7D5494"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TUŽITELJ: C. B. M.</w:t>
      </w:r>
    </w:p>
    <w:p w14:paraId="02227AD3"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 xml:space="preserve">TUŽENIK: OPĆINA FAŽANA </w:t>
      </w:r>
    </w:p>
    <w:p w14:paraId="7FCEA7F2"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VPS: 13.405,01 EUR</w:t>
      </w:r>
    </w:p>
    <w:p w14:paraId="360DF111"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 xml:space="preserve">Radi: Izdavanja </w:t>
      </w:r>
      <w:proofErr w:type="spellStart"/>
      <w:r w:rsidRPr="009B5099">
        <w:rPr>
          <w:rFonts w:eastAsia="Calibri" w:cs="Times New Roman"/>
          <w:color w:val="000000"/>
          <w:kern w:val="0"/>
          <w:sz w:val="22"/>
          <w:szCs w:val="22"/>
          <w14:ligatures w14:val="none"/>
        </w:rPr>
        <w:t>tabularne</w:t>
      </w:r>
      <w:proofErr w:type="spellEnd"/>
      <w:r w:rsidRPr="009B5099">
        <w:rPr>
          <w:rFonts w:eastAsia="Calibri" w:cs="Times New Roman"/>
          <w:color w:val="000000"/>
          <w:kern w:val="0"/>
          <w:sz w:val="22"/>
          <w:szCs w:val="22"/>
          <w14:ligatures w14:val="none"/>
        </w:rPr>
        <w:t xml:space="preserve"> isprave za nekretninu kč.br. 1450 k.o. Fažana (nerazvrstana cesta)</w:t>
      </w:r>
    </w:p>
    <w:p w14:paraId="4FE5F736"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p>
    <w:p w14:paraId="4449AAE2"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b/>
          <w:bCs/>
          <w:color w:val="000000"/>
          <w:kern w:val="0"/>
          <w:sz w:val="22"/>
          <w:szCs w:val="22"/>
          <w14:ligatures w14:val="none"/>
        </w:rPr>
        <w:t xml:space="preserve">20.) </w:t>
      </w:r>
      <w:r w:rsidRPr="009B5099">
        <w:rPr>
          <w:rFonts w:eastAsia="Calibri" w:cs="Times New Roman"/>
          <w:color w:val="000000"/>
          <w:kern w:val="0"/>
          <w:sz w:val="22"/>
          <w:szCs w:val="22"/>
          <w14:ligatures w14:val="none"/>
        </w:rPr>
        <w:t xml:space="preserve">Pravna stvar: P-631/2021 </w:t>
      </w:r>
    </w:p>
    <w:p w14:paraId="592D78E4"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 xml:space="preserve">TUŽITELJ: OPĆINA FAŽANA </w:t>
      </w:r>
    </w:p>
    <w:p w14:paraId="4083A609"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 xml:space="preserve">TUŽENIK: R. I. i dr. </w:t>
      </w:r>
    </w:p>
    <w:p w14:paraId="15856DA1"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 xml:space="preserve">Radi: ispravka upisa povezivanja zemljišne knjige i knjige položenih ugovora </w:t>
      </w:r>
    </w:p>
    <w:p w14:paraId="3ACB8278"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p>
    <w:p w14:paraId="2C590C4A"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b/>
          <w:bCs/>
          <w:color w:val="000000"/>
          <w:kern w:val="0"/>
          <w:sz w:val="22"/>
          <w:szCs w:val="22"/>
          <w14:ligatures w14:val="none"/>
        </w:rPr>
        <w:t xml:space="preserve">21.) </w:t>
      </w:r>
      <w:r w:rsidRPr="009B5099">
        <w:rPr>
          <w:rFonts w:eastAsia="Calibri" w:cs="Times New Roman"/>
          <w:color w:val="000000"/>
          <w:kern w:val="0"/>
          <w:sz w:val="22"/>
          <w:szCs w:val="22"/>
          <w14:ligatures w14:val="none"/>
        </w:rPr>
        <w:t xml:space="preserve">Pravna stvar: P-700/2021 </w:t>
      </w:r>
    </w:p>
    <w:p w14:paraId="6F392C6D"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TUŽITELJ: A. T.</w:t>
      </w:r>
    </w:p>
    <w:p w14:paraId="7F6A3E9D"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 xml:space="preserve">TUŽENIK: OPĆINA FAŽANA </w:t>
      </w:r>
    </w:p>
    <w:p w14:paraId="29F11854"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 xml:space="preserve">Radi: isplate naknade za nekretninu </w:t>
      </w:r>
      <w:proofErr w:type="spellStart"/>
      <w:r w:rsidRPr="009B5099">
        <w:rPr>
          <w:rFonts w:eastAsia="Calibri" w:cs="Times New Roman"/>
          <w:color w:val="000000"/>
          <w:kern w:val="0"/>
          <w:sz w:val="22"/>
          <w:szCs w:val="22"/>
          <w14:ligatures w14:val="none"/>
        </w:rPr>
        <w:t>k.č</w:t>
      </w:r>
      <w:proofErr w:type="spellEnd"/>
      <w:r w:rsidRPr="009B5099">
        <w:rPr>
          <w:rFonts w:eastAsia="Calibri" w:cs="Times New Roman"/>
          <w:color w:val="000000"/>
          <w:kern w:val="0"/>
          <w:sz w:val="22"/>
          <w:szCs w:val="22"/>
          <w14:ligatures w14:val="none"/>
        </w:rPr>
        <w:t>. br. 737/106 k.o. Fažana</w:t>
      </w:r>
    </w:p>
    <w:p w14:paraId="213F1BC5"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VPS: 17.668,56 EUR</w:t>
      </w:r>
    </w:p>
    <w:p w14:paraId="0D191276"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p>
    <w:p w14:paraId="15E5EDB2"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b/>
          <w:bCs/>
          <w:color w:val="000000"/>
          <w:kern w:val="0"/>
          <w:sz w:val="22"/>
          <w:szCs w:val="22"/>
          <w14:ligatures w14:val="none"/>
        </w:rPr>
        <w:t xml:space="preserve">22.) </w:t>
      </w:r>
      <w:r w:rsidRPr="009B5099">
        <w:rPr>
          <w:rFonts w:eastAsia="Calibri" w:cs="Times New Roman"/>
          <w:color w:val="000000"/>
          <w:kern w:val="0"/>
          <w:sz w:val="22"/>
          <w:szCs w:val="22"/>
          <w14:ligatures w14:val="none"/>
        </w:rPr>
        <w:t xml:space="preserve">Pravna stvar: R1-133/21 </w:t>
      </w:r>
    </w:p>
    <w:p w14:paraId="30DC7B50"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 xml:space="preserve">PREDLAGATELJ: I. T. </w:t>
      </w:r>
    </w:p>
    <w:p w14:paraId="15738801"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 xml:space="preserve">PROTUSTRANKA: OPĆINA FAŽANA </w:t>
      </w:r>
    </w:p>
    <w:p w14:paraId="0C353CF9"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VPS: 44.130,34 EUR</w:t>
      </w:r>
    </w:p>
    <w:p w14:paraId="7170CF2E"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 xml:space="preserve">Radi: određivanja naknade i isplate za zemljište k.č.br. 1207/45 k.o. Fažana </w:t>
      </w:r>
    </w:p>
    <w:p w14:paraId="0FC916CB"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b/>
          <w:bCs/>
          <w:color w:val="000000"/>
          <w:kern w:val="0"/>
          <w:sz w:val="22"/>
          <w:szCs w:val="22"/>
          <w14:ligatures w14:val="none"/>
        </w:rPr>
        <w:t xml:space="preserve">23.) </w:t>
      </w:r>
      <w:r w:rsidRPr="009B5099">
        <w:rPr>
          <w:rFonts w:eastAsia="Calibri" w:cs="Times New Roman"/>
          <w:color w:val="000000"/>
          <w:kern w:val="0"/>
          <w:sz w:val="22"/>
          <w:szCs w:val="22"/>
          <w14:ligatures w14:val="none"/>
        </w:rPr>
        <w:t xml:space="preserve">Pravna stvar: R1-264/22 </w:t>
      </w:r>
    </w:p>
    <w:p w14:paraId="307C1F9F"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 xml:space="preserve">PREDLAGATELJ: P. M. </w:t>
      </w:r>
    </w:p>
    <w:p w14:paraId="24D5E13E"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 xml:space="preserve">PROTUSTRANKA: OPĆINA FAŽANA </w:t>
      </w:r>
    </w:p>
    <w:p w14:paraId="3C2ED021"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 xml:space="preserve">Radi: određivanja naknade i isplate za zemljište k.č.br. 735/138 k.o. Fažana </w:t>
      </w:r>
    </w:p>
    <w:p w14:paraId="6AF35C33"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p>
    <w:p w14:paraId="1525050B"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b/>
          <w:bCs/>
          <w:color w:val="000000"/>
          <w:kern w:val="0"/>
          <w:sz w:val="22"/>
          <w:szCs w:val="22"/>
          <w14:ligatures w14:val="none"/>
        </w:rPr>
        <w:t xml:space="preserve">24.) </w:t>
      </w:r>
      <w:r w:rsidRPr="009B5099">
        <w:rPr>
          <w:rFonts w:eastAsia="Calibri" w:cs="Times New Roman"/>
          <w:color w:val="000000"/>
          <w:kern w:val="0"/>
          <w:sz w:val="22"/>
          <w:szCs w:val="22"/>
          <w14:ligatures w14:val="none"/>
        </w:rPr>
        <w:t xml:space="preserve">Pravna stvar: Z-19063/2022 </w:t>
      </w:r>
    </w:p>
    <w:p w14:paraId="483F3BDB"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PREDLAGATELJ: L. K.</w:t>
      </w:r>
    </w:p>
    <w:p w14:paraId="3CE817A0"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 xml:space="preserve">PROTUSTRANKA: OPĆINA FAŽANA </w:t>
      </w:r>
    </w:p>
    <w:p w14:paraId="2EDF3183" w14:textId="77777777" w:rsidR="009B5099" w:rsidRPr="009B5099" w:rsidRDefault="009B5099" w:rsidP="009B5099">
      <w:pPr>
        <w:autoSpaceDE w:val="0"/>
        <w:autoSpaceDN w:val="0"/>
        <w:adjustRightInd w:val="0"/>
        <w:spacing w:after="187"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 xml:space="preserve">Radi: pojedinačnog ispravnog postupka upisa prava vlasništva na k.č.br. 795/7 k.o. Fažana </w:t>
      </w:r>
    </w:p>
    <w:p w14:paraId="437B4701" w14:textId="77777777" w:rsidR="009B5099" w:rsidRPr="009B5099" w:rsidRDefault="009B5099" w:rsidP="009B5099">
      <w:pPr>
        <w:autoSpaceDE w:val="0"/>
        <w:autoSpaceDN w:val="0"/>
        <w:adjustRightInd w:val="0"/>
        <w:spacing w:after="0" w:line="240" w:lineRule="auto"/>
        <w:rPr>
          <w:rFonts w:eastAsia="Calibri" w:cs="Times New Roman"/>
          <w:b/>
          <w:color w:val="000000"/>
          <w:kern w:val="0"/>
          <w:sz w:val="22"/>
          <w:szCs w:val="22"/>
          <w:u w:val="single"/>
          <w14:ligatures w14:val="none"/>
        </w:rPr>
      </w:pPr>
    </w:p>
    <w:p w14:paraId="6B5FD816" w14:textId="77777777" w:rsidR="009B5099" w:rsidRPr="009B5099" w:rsidRDefault="009B5099" w:rsidP="009B5099">
      <w:pPr>
        <w:autoSpaceDE w:val="0"/>
        <w:autoSpaceDN w:val="0"/>
        <w:adjustRightInd w:val="0"/>
        <w:spacing w:after="0" w:line="240" w:lineRule="auto"/>
        <w:rPr>
          <w:rFonts w:eastAsia="Calibri" w:cs="Times New Roman"/>
          <w:b/>
          <w:color w:val="000000"/>
          <w:kern w:val="0"/>
          <w:sz w:val="22"/>
          <w:szCs w:val="22"/>
          <w:u w:val="single"/>
          <w14:ligatures w14:val="none"/>
        </w:rPr>
      </w:pPr>
      <w:r w:rsidRPr="009B5099">
        <w:rPr>
          <w:rFonts w:eastAsia="Calibri" w:cs="Times New Roman"/>
          <w:b/>
          <w:color w:val="000000"/>
          <w:kern w:val="0"/>
          <w:sz w:val="22"/>
          <w:szCs w:val="22"/>
          <w:u w:val="single"/>
          <w14:ligatures w14:val="none"/>
        </w:rPr>
        <w:t xml:space="preserve">UPRAVNI POSTUPCI: </w:t>
      </w:r>
    </w:p>
    <w:p w14:paraId="56F1C551" w14:textId="77777777" w:rsidR="009B5099" w:rsidRPr="009B5099" w:rsidRDefault="009B5099" w:rsidP="009B5099">
      <w:pPr>
        <w:autoSpaceDE w:val="0"/>
        <w:autoSpaceDN w:val="0"/>
        <w:adjustRightInd w:val="0"/>
        <w:spacing w:after="0" w:line="240" w:lineRule="auto"/>
        <w:rPr>
          <w:rFonts w:eastAsia="Calibri" w:cs="Times New Roman"/>
          <w:b/>
          <w:color w:val="000000"/>
          <w:kern w:val="0"/>
          <w:sz w:val="22"/>
          <w:szCs w:val="22"/>
          <w14:ligatures w14:val="none"/>
        </w:rPr>
      </w:pPr>
    </w:p>
    <w:p w14:paraId="142BA20D"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b/>
          <w:bCs/>
          <w:color w:val="000000"/>
          <w:kern w:val="0"/>
          <w:sz w:val="22"/>
          <w:szCs w:val="22"/>
          <w14:ligatures w14:val="none"/>
        </w:rPr>
        <w:t xml:space="preserve">25.) </w:t>
      </w:r>
      <w:r w:rsidRPr="009B5099">
        <w:rPr>
          <w:rFonts w:eastAsia="Calibri" w:cs="Times New Roman"/>
          <w:color w:val="000000"/>
          <w:kern w:val="0"/>
          <w:sz w:val="22"/>
          <w:szCs w:val="22"/>
          <w14:ligatures w14:val="none"/>
        </w:rPr>
        <w:t xml:space="preserve">PODNOSITELJ ZAHTJEVA: OPĆINA FAŽANA </w:t>
      </w:r>
    </w:p>
    <w:p w14:paraId="68F4763B"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 xml:space="preserve">Radi: izvlaštenja </w:t>
      </w:r>
      <w:proofErr w:type="spellStart"/>
      <w:r w:rsidRPr="009B5099">
        <w:rPr>
          <w:rFonts w:eastAsia="Calibri" w:cs="Times New Roman"/>
          <w:color w:val="000000"/>
          <w:kern w:val="0"/>
          <w:sz w:val="22"/>
          <w:szCs w:val="22"/>
          <w14:ligatures w14:val="none"/>
        </w:rPr>
        <w:t>k.č</w:t>
      </w:r>
      <w:proofErr w:type="spellEnd"/>
      <w:r w:rsidRPr="009B5099">
        <w:rPr>
          <w:rFonts w:eastAsia="Calibri" w:cs="Times New Roman"/>
          <w:color w:val="000000"/>
          <w:kern w:val="0"/>
          <w:sz w:val="22"/>
          <w:szCs w:val="22"/>
          <w14:ligatures w14:val="none"/>
        </w:rPr>
        <w:t xml:space="preserve">. 802/6 (u vlasništvu K. G.) </w:t>
      </w:r>
    </w:p>
    <w:p w14:paraId="1AEAD876"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b/>
          <w:bCs/>
          <w:color w:val="000000"/>
          <w:kern w:val="0"/>
          <w:sz w:val="22"/>
          <w:szCs w:val="22"/>
          <w14:ligatures w14:val="none"/>
        </w:rPr>
        <w:t xml:space="preserve">26.) </w:t>
      </w:r>
      <w:r w:rsidRPr="009B5099">
        <w:rPr>
          <w:rFonts w:eastAsia="Calibri" w:cs="Times New Roman"/>
          <w:color w:val="000000"/>
          <w:kern w:val="0"/>
          <w:sz w:val="22"/>
          <w:szCs w:val="22"/>
          <w14:ligatures w14:val="none"/>
        </w:rPr>
        <w:t xml:space="preserve">PODNOSITELJ ZAHTJEVA: OPĆINA FAŽANA </w:t>
      </w:r>
    </w:p>
    <w:p w14:paraId="3E7EE9A1"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 xml:space="preserve">Radi: izvlaštenja </w:t>
      </w:r>
      <w:proofErr w:type="spellStart"/>
      <w:r w:rsidRPr="009B5099">
        <w:rPr>
          <w:rFonts w:eastAsia="Calibri" w:cs="Times New Roman"/>
          <w:color w:val="000000"/>
          <w:kern w:val="0"/>
          <w:sz w:val="22"/>
          <w:szCs w:val="22"/>
          <w14:ligatures w14:val="none"/>
        </w:rPr>
        <w:t>k.č</w:t>
      </w:r>
      <w:proofErr w:type="spellEnd"/>
      <w:r w:rsidRPr="009B5099">
        <w:rPr>
          <w:rFonts w:eastAsia="Calibri" w:cs="Times New Roman"/>
          <w:color w:val="000000"/>
          <w:kern w:val="0"/>
          <w:sz w:val="22"/>
          <w:szCs w:val="22"/>
          <w14:ligatures w14:val="none"/>
        </w:rPr>
        <w:t xml:space="preserve">. 802/5 (u vlasništvu K. A. i dr.) </w:t>
      </w:r>
    </w:p>
    <w:p w14:paraId="0E6555AB"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b/>
          <w:bCs/>
          <w:color w:val="000000"/>
          <w:kern w:val="0"/>
          <w:sz w:val="22"/>
          <w:szCs w:val="22"/>
          <w14:ligatures w14:val="none"/>
        </w:rPr>
        <w:t xml:space="preserve">27.) </w:t>
      </w:r>
      <w:r w:rsidRPr="009B5099">
        <w:rPr>
          <w:rFonts w:eastAsia="Calibri" w:cs="Times New Roman"/>
          <w:color w:val="000000"/>
          <w:kern w:val="0"/>
          <w:sz w:val="22"/>
          <w:szCs w:val="22"/>
          <w14:ligatures w14:val="none"/>
        </w:rPr>
        <w:t xml:space="preserve">PODNOSITELJ ZAHTJEVA: OPĆINA FAŽANA </w:t>
      </w:r>
    </w:p>
    <w:p w14:paraId="609428AE"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 xml:space="preserve">Radi: izvlaštenja </w:t>
      </w:r>
      <w:proofErr w:type="spellStart"/>
      <w:r w:rsidRPr="009B5099">
        <w:rPr>
          <w:rFonts w:eastAsia="Calibri" w:cs="Times New Roman"/>
          <w:color w:val="000000"/>
          <w:kern w:val="0"/>
          <w:sz w:val="22"/>
          <w:szCs w:val="22"/>
          <w14:ligatures w14:val="none"/>
        </w:rPr>
        <w:t>k.č</w:t>
      </w:r>
      <w:proofErr w:type="spellEnd"/>
      <w:r w:rsidRPr="009B5099">
        <w:rPr>
          <w:rFonts w:eastAsia="Calibri" w:cs="Times New Roman"/>
          <w:color w:val="000000"/>
          <w:kern w:val="0"/>
          <w:sz w:val="22"/>
          <w:szCs w:val="22"/>
          <w14:ligatures w14:val="none"/>
        </w:rPr>
        <w:t xml:space="preserve">. 1167/18 (u vlasništvu C.B.M.) </w:t>
      </w:r>
    </w:p>
    <w:p w14:paraId="52720963"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b/>
          <w:bCs/>
          <w:color w:val="000000"/>
          <w:kern w:val="0"/>
          <w:sz w:val="22"/>
          <w:szCs w:val="22"/>
          <w14:ligatures w14:val="none"/>
        </w:rPr>
        <w:t xml:space="preserve">28.) </w:t>
      </w:r>
      <w:r w:rsidRPr="009B5099">
        <w:rPr>
          <w:rFonts w:eastAsia="Calibri" w:cs="Times New Roman"/>
          <w:color w:val="000000"/>
          <w:kern w:val="0"/>
          <w:sz w:val="22"/>
          <w:szCs w:val="22"/>
          <w14:ligatures w14:val="none"/>
        </w:rPr>
        <w:t xml:space="preserve">PODNOSITELJ ZAHTJEVA: G. L. </w:t>
      </w:r>
    </w:p>
    <w:p w14:paraId="7BDEFA58"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 xml:space="preserve">Radi: naknade za </w:t>
      </w:r>
      <w:proofErr w:type="spellStart"/>
      <w:r w:rsidRPr="009B5099">
        <w:rPr>
          <w:rFonts w:eastAsia="Calibri" w:cs="Times New Roman"/>
          <w:color w:val="000000"/>
          <w:kern w:val="0"/>
          <w:sz w:val="22"/>
          <w:szCs w:val="22"/>
          <w14:ligatures w14:val="none"/>
        </w:rPr>
        <w:t>deposedirano</w:t>
      </w:r>
      <w:proofErr w:type="spellEnd"/>
      <w:r w:rsidRPr="009B5099">
        <w:rPr>
          <w:rFonts w:eastAsia="Calibri" w:cs="Times New Roman"/>
          <w:color w:val="000000"/>
          <w:kern w:val="0"/>
          <w:sz w:val="22"/>
          <w:szCs w:val="22"/>
          <w14:ligatures w14:val="none"/>
        </w:rPr>
        <w:t xml:space="preserve"> zemljište k.č.br. 928/76 i 928/77 k.o. Fažana</w:t>
      </w:r>
    </w:p>
    <w:p w14:paraId="3EAB7487"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b/>
          <w:bCs/>
          <w:color w:val="000000"/>
          <w:kern w:val="0"/>
          <w:sz w:val="22"/>
          <w:szCs w:val="22"/>
          <w14:ligatures w14:val="none"/>
        </w:rPr>
        <w:t xml:space="preserve">29.) </w:t>
      </w:r>
      <w:r w:rsidRPr="009B5099">
        <w:rPr>
          <w:rFonts w:eastAsia="Calibri" w:cs="Times New Roman"/>
          <w:color w:val="000000"/>
          <w:kern w:val="0"/>
          <w:sz w:val="22"/>
          <w:szCs w:val="22"/>
          <w14:ligatures w14:val="none"/>
        </w:rPr>
        <w:t xml:space="preserve">PODNOSITELJ ZAHTJEVA: G. L. </w:t>
      </w:r>
    </w:p>
    <w:p w14:paraId="52A222A1"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 xml:space="preserve">Radi: naknade za </w:t>
      </w:r>
      <w:proofErr w:type="spellStart"/>
      <w:r w:rsidRPr="009B5099">
        <w:rPr>
          <w:rFonts w:eastAsia="Calibri" w:cs="Times New Roman"/>
          <w:color w:val="000000"/>
          <w:kern w:val="0"/>
          <w:sz w:val="22"/>
          <w:szCs w:val="22"/>
          <w14:ligatures w14:val="none"/>
        </w:rPr>
        <w:t>deposedirano</w:t>
      </w:r>
      <w:proofErr w:type="spellEnd"/>
      <w:r w:rsidRPr="009B5099">
        <w:rPr>
          <w:rFonts w:eastAsia="Calibri" w:cs="Times New Roman"/>
          <w:color w:val="000000"/>
          <w:kern w:val="0"/>
          <w:sz w:val="22"/>
          <w:szCs w:val="22"/>
          <w14:ligatures w14:val="none"/>
        </w:rPr>
        <w:t xml:space="preserve"> zemljište k.č.br. 928/15 i 928/79 te dijelova k.č.br. 1402, 1403, 1404, 1396, 1397, 1398, 1399, 1400, 1401, 1398, 1402, 1403, 1404 i 1405 sve k.o. Fažana</w:t>
      </w:r>
    </w:p>
    <w:p w14:paraId="31174E2F" w14:textId="77777777" w:rsidR="009B5099" w:rsidRPr="009B5099" w:rsidRDefault="009B5099" w:rsidP="009B5099">
      <w:pPr>
        <w:autoSpaceDE w:val="0"/>
        <w:autoSpaceDN w:val="0"/>
        <w:adjustRightInd w:val="0"/>
        <w:spacing w:after="0" w:line="240" w:lineRule="auto"/>
        <w:rPr>
          <w:rFonts w:eastAsia="Calibri" w:cs="Times New Roman"/>
          <w:b/>
          <w:color w:val="000000"/>
          <w:kern w:val="0"/>
          <w:sz w:val="22"/>
          <w:szCs w:val="22"/>
          <w:u w:val="single"/>
          <w14:ligatures w14:val="none"/>
        </w:rPr>
      </w:pPr>
    </w:p>
    <w:p w14:paraId="661F36CA" w14:textId="77777777" w:rsidR="009B5099" w:rsidRPr="009B5099" w:rsidRDefault="009B5099" w:rsidP="009B5099">
      <w:pPr>
        <w:autoSpaceDE w:val="0"/>
        <w:autoSpaceDN w:val="0"/>
        <w:adjustRightInd w:val="0"/>
        <w:spacing w:after="0" w:line="240" w:lineRule="auto"/>
        <w:rPr>
          <w:rFonts w:eastAsia="Calibri" w:cs="Times New Roman"/>
          <w:b/>
          <w:color w:val="000000"/>
          <w:kern w:val="0"/>
          <w:sz w:val="22"/>
          <w:szCs w:val="22"/>
          <w:u w:val="single"/>
          <w14:ligatures w14:val="none"/>
        </w:rPr>
      </w:pPr>
      <w:r w:rsidRPr="009B5099">
        <w:rPr>
          <w:rFonts w:eastAsia="Calibri" w:cs="Times New Roman"/>
          <w:b/>
          <w:color w:val="000000"/>
          <w:kern w:val="0"/>
          <w:sz w:val="22"/>
          <w:szCs w:val="22"/>
          <w:u w:val="single"/>
          <w14:ligatures w14:val="none"/>
        </w:rPr>
        <w:t xml:space="preserve">UPRAVNI SUD U RIJECI </w:t>
      </w:r>
    </w:p>
    <w:p w14:paraId="5685DBCB"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p>
    <w:p w14:paraId="684DD09D"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b/>
          <w:bCs/>
          <w:color w:val="000000"/>
          <w:kern w:val="0"/>
          <w:sz w:val="22"/>
          <w:szCs w:val="22"/>
          <w14:ligatures w14:val="none"/>
        </w:rPr>
        <w:t xml:space="preserve">30.) </w:t>
      </w:r>
      <w:r w:rsidRPr="009B5099">
        <w:rPr>
          <w:rFonts w:eastAsia="Calibri" w:cs="Times New Roman"/>
          <w:color w:val="000000"/>
          <w:kern w:val="0"/>
          <w:sz w:val="22"/>
          <w:szCs w:val="22"/>
          <w14:ligatures w14:val="none"/>
        </w:rPr>
        <w:t xml:space="preserve">Pravna stvar: Us I-1328/2021 </w:t>
      </w:r>
    </w:p>
    <w:p w14:paraId="0C48F706"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TUŽITELJ: I. J.</w:t>
      </w:r>
    </w:p>
    <w:p w14:paraId="66394871"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 xml:space="preserve">TUŽENIK: ISTARSKA ŽUPANIJA </w:t>
      </w:r>
    </w:p>
    <w:p w14:paraId="3E9CF7C9"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 xml:space="preserve">ZAINTERESIRANA </w:t>
      </w:r>
    </w:p>
    <w:p w14:paraId="26DAA09B"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 xml:space="preserve">OSOBA: OPĆINA FAŽANA </w:t>
      </w:r>
    </w:p>
    <w:p w14:paraId="2C5011D5"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eastAsia="Calibri" w:cs="Times New Roman"/>
          <w:color w:val="000000"/>
          <w:kern w:val="0"/>
          <w:sz w:val="22"/>
          <w:szCs w:val="22"/>
          <w14:ligatures w14:val="none"/>
        </w:rPr>
        <w:t xml:space="preserve">Radi: poništenja rješenja </w:t>
      </w:r>
    </w:p>
    <w:p w14:paraId="16C8E2B6"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r w:rsidRPr="009B5099">
        <w:rPr>
          <w:rFonts w:ascii="Wingdings" w:eastAsia="Calibri" w:hAnsi="Wingdings" w:cs="Wingdings"/>
          <w:color w:val="000000"/>
          <w:kern w:val="0"/>
          <w:sz w:val="22"/>
          <w:szCs w:val="22"/>
          <w14:ligatures w14:val="none"/>
        </w:rPr>
        <w:t></w:t>
      </w:r>
      <w:r w:rsidRPr="009B5099">
        <w:rPr>
          <w:rFonts w:ascii="Wingdings" w:eastAsia="Calibri" w:hAnsi="Wingdings" w:cs="Wingdings"/>
          <w:color w:val="000000"/>
          <w:kern w:val="0"/>
          <w:sz w:val="22"/>
          <w:szCs w:val="22"/>
          <w14:ligatures w14:val="none"/>
        </w:rPr>
        <w:t></w:t>
      </w:r>
      <w:r w:rsidRPr="009B5099">
        <w:rPr>
          <w:rFonts w:eastAsia="Calibri" w:cs="Times New Roman"/>
          <w:color w:val="000000"/>
          <w:kern w:val="0"/>
          <w:sz w:val="22"/>
          <w:szCs w:val="22"/>
          <w14:ligatures w14:val="none"/>
        </w:rPr>
        <w:t xml:space="preserve">Tužitelj zahtjeva poništenje rješenja zbog povrata plaćenog komunalnog doprinosa u iznosu od 6.483,86 EUR. </w:t>
      </w:r>
    </w:p>
    <w:p w14:paraId="33AE1ACA" w14:textId="77777777" w:rsidR="009B5099" w:rsidRPr="009B5099" w:rsidRDefault="009B5099" w:rsidP="009B5099">
      <w:pPr>
        <w:autoSpaceDE w:val="0"/>
        <w:autoSpaceDN w:val="0"/>
        <w:adjustRightInd w:val="0"/>
        <w:spacing w:after="0" w:line="240" w:lineRule="auto"/>
        <w:rPr>
          <w:rFonts w:eastAsia="Calibri" w:cs="Times New Roman"/>
          <w:color w:val="000000"/>
          <w:kern w:val="0"/>
          <w:sz w:val="22"/>
          <w:szCs w:val="22"/>
          <w14:ligatures w14:val="none"/>
        </w:rPr>
      </w:pPr>
    </w:p>
    <w:p w14:paraId="5B0BA64F" w14:textId="77777777" w:rsidR="009B5099" w:rsidRPr="002A78DD" w:rsidRDefault="009B5099" w:rsidP="009B5099">
      <w:pPr>
        <w:rPr>
          <w:rFonts w:eastAsia="Times New Roman" w:cs="Times New Roman"/>
          <w:b/>
          <w:kern w:val="0"/>
          <w:sz w:val="22"/>
          <w:szCs w:val="22"/>
          <w:lang w:eastAsia="en-US"/>
          <w14:ligatures w14:val="none"/>
        </w:rPr>
      </w:pPr>
      <w:r w:rsidRPr="002A78DD">
        <w:rPr>
          <w:rFonts w:eastAsia="Times New Roman" w:cs="Times New Roman"/>
          <w:b/>
          <w:kern w:val="0"/>
          <w:sz w:val="22"/>
          <w:szCs w:val="22"/>
          <w:lang w:eastAsia="en-US"/>
          <w14:ligatures w14:val="none"/>
        </w:rPr>
        <w:t xml:space="preserve">U Fažani, 10.10.2025.  </w:t>
      </w:r>
      <w:r w:rsidRPr="002A78DD">
        <w:rPr>
          <w:rFonts w:eastAsia="Times New Roman" w:cs="Times New Roman"/>
          <w:b/>
          <w:kern w:val="0"/>
          <w:sz w:val="22"/>
          <w:szCs w:val="22"/>
          <w:lang w:eastAsia="en-US"/>
          <w14:ligatures w14:val="none"/>
        </w:rPr>
        <w:tab/>
      </w:r>
      <w:r w:rsidRPr="002A78DD">
        <w:rPr>
          <w:rFonts w:eastAsia="Times New Roman" w:cs="Times New Roman"/>
          <w:b/>
          <w:kern w:val="0"/>
          <w:sz w:val="22"/>
          <w:szCs w:val="22"/>
          <w:lang w:eastAsia="en-US"/>
          <w14:ligatures w14:val="none"/>
        </w:rPr>
        <w:tab/>
      </w:r>
      <w:r w:rsidRPr="002A78DD">
        <w:rPr>
          <w:rFonts w:eastAsia="Times New Roman" w:cs="Times New Roman"/>
          <w:b/>
          <w:kern w:val="0"/>
          <w:sz w:val="22"/>
          <w:szCs w:val="22"/>
          <w:lang w:eastAsia="en-US"/>
          <w14:ligatures w14:val="none"/>
        </w:rPr>
        <w:tab/>
      </w:r>
      <w:r w:rsidRPr="002A78DD">
        <w:rPr>
          <w:rFonts w:eastAsia="Times New Roman" w:cs="Times New Roman"/>
          <w:b/>
          <w:kern w:val="0"/>
          <w:sz w:val="22"/>
          <w:szCs w:val="22"/>
          <w:lang w:eastAsia="en-US"/>
          <w14:ligatures w14:val="none"/>
        </w:rPr>
        <w:tab/>
      </w:r>
      <w:r w:rsidRPr="002A78DD">
        <w:rPr>
          <w:rFonts w:eastAsia="Times New Roman" w:cs="Times New Roman"/>
          <w:b/>
          <w:kern w:val="0"/>
          <w:sz w:val="22"/>
          <w:szCs w:val="22"/>
          <w:lang w:eastAsia="en-US"/>
          <w14:ligatures w14:val="none"/>
        </w:rPr>
        <w:tab/>
      </w:r>
      <w:r w:rsidRPr="002A78DD">
        <w:rPr>
          <w:rFonts w:eastAsia="Times New Roman" w:cs="Times New Roman"/>
          <w:b/>
          <w:kern w:val="0"/>
          <w:sz w:val="22"/>
          <w:szCs w:val="22"/>
          <w:lang w:eastAsia="en-US"/>
          <w14:ligatures w14:val="none"/>
        </w:rPr>
        <w:tab/>
      </w:r>
      <w:r w:rsidRPr="002A78DD">
        <w:rPr>
          <w:rFonts w:eastAsia="Times New Roman" w:cs="Times New Roman"/>
          <w:b/>
          <w:kern w:val="0"/>
          <w:sz w:val="22"/>
          <w:szCs w:val="22"/>
          <w:lang w:eastAsia="en-US"/>
          <w14:ligatures w14:val="none"/>
        </w:rPr>
        <w:tab/>
        <w:t>OPĆINSKI NAČELNIK</w:t>
      </w:r>
    </w:p>
    <w:p w14:paraId="042DCF92" w14:textId="7B8ABF50" w:rsidR="00970B7C" w:rsidRDefault="009B5099" w:rsidP="009B5099">
      <w:r w:rsidRPr="002A78DD">
        <w:rPr>
          <w:rFonts w:eastAsia="Times New Roman" w:cs="Times New Roman"/>
          <w:b/>
          <w:kern w:val="0"/>
          <w:sz w:val="22"/>
          <w:szCs w:val="22"/>
          <w:lang w:eastAsia="en-US"/>
          <w14:ligatures w14:val="none"/>
        </w:rPr>
        <w:tab/>
      </w:r>
      <w:r w:rsidRPr="002A78DD">
        <w:rPr>
          <w:rFonts w:eastAsia="Times New Roman" w:cs="Times New Roman"/>
          <w:b/>
          <w:kern w:val="0"/>
          <w:sz w:val="22"/>
          <w:szCs w:val="22"/>
          <w:lang w:eastAsia="en-US"/>
          <w14:ligatures w14:val="none"/>
        </w:rPr>
        <w:tab/>
      </w:r>
      <w:r w:rsidRPr="002A78DD">
        <w:rPr>
          <w:rFonts w:eastAsia="Times New Roman" w:cs="Times New Roman"/>
          <w:b/>
          <w:kern w:val="0"/>
          <w:sz w:val="22"/>
          <w:szCs w:val="22"/>
          <w:lang w:eastAsia="en-US"/>
          <w14:ligatures w14:val="none"/>
        </w:rPr>
        <w:tab/>
      </w:r>
      <w:r w:rsidRPr="002A78DD">
        <w:rPr>
          <w:rFonts w:eastAsia="Times New Roman" w:cs="Times New Roman"/>
          <w:b/>
          <w:kern w:val="0"/>
          <w:sz w:val="22"/>
          <w:szCs w:val="22"/>
          <w:lang w:eastAsia="en-US"/>
          <w14:ligatures w14:val="none"/>
        </w:rPr>
        <w:tab/>
      </w:r>
      <w:r w:rsidRPr="002A78DD">
        <w:rPr>
          <w:rFonts w:eastAsia="Times New Roman" w:cs="Times New Roman"/>
          <w:b/>
          <w:kern w:val="0"/>
          <w:sz w:val="22"/>
          <w:szCs w:val="22"/>
          <w:lang w:eastAsia="en-US"/>
          <w14:ligatures w14:val="none"/>
        </w:rPr>
        <w:tab/>
      </w:r>
      <w:r w:rsidRPr="002A78DD">
        <w:rPr>
          <w:rFonts w:eastAsia="Times New Roman" w:cs="Times New Roman"/>
          <w:b/>
          <w:kern w:val="0"/>
          <w:sz w:val="22"/>
          <w:szCs w:val="22"/>
          <w:lang w:eastAsia="en-US"/>
          <w14:ligatures w14:val="none"/>
        </w:rPr>
        <w:tab/>
      </w:r>
      <w:r w:rsidRPr="002A78DD">
        <w:rPr>
          <w:rFonts w:eastAsia="Times New Roman" w:cs="Times New Roman"/>
          <w:b/>
          <w:kern w:val="0"/>
          <w:sz w:val="22"/>
          <w:szCs w:val="22"/>
          <w:lang w:eastAsia="en-US"/>
          <w14:ligatures w14:val="none"/>
        </w:rPr>
        <w:tab/>
      </w:r>
      <w:r w:rsidRPr="002A78DD">
        <w:rPr>
          <w:rFonts w:eastAsia="Times New Roman" w:cs="Times New Roman"/>
          <w:b/>
          <w:kern w:val="0"/>
          <w:sz w:val="22"/>
          <w:szCs w:val="22"/>
          <w:lang w:eastAsia="en-US"/>
          <w14:ligatures w14:val="none"/>
        </w:rPr>
        <w:tab/>
      </w:r>
      <w:r w:rsidRPr="002A78DD">
        <w:rPr>
          <w:rFonts w:eastAsia="Times New Roman" w:cs="Times New Roman"/>
          <w:b/>
          <w:kern w:val="0"/>
          <w:sz w:val="22"/>
          <w:szCs w:val="22"/>
          <w:lang w:eastAsia="en-US"/>
          <w14:ligatures w14:val="none"/>
        </w:rPr>
        <w:tab/>
        <w:t>Radomir Korać</w:t>
      </w:r>
      <w:r w:rsidRPr="002A78DD">
        <w:rPr>
          <w:rFonts w:eastAsia="Times New Roman" w:cs="Times New Roman"/>
          <w:b/>
          <w:kern w:val="0"/>
          <w:sz w:val="22"/>
          <w:szCs w:val="22"/>
          <w:lang w:eastAsia="en-US"/>
          <w14:ligatures w14:val="none"/>
        </w:rPr>
        <w:tab/>
      </w:r>
      <w:r w:rsidRPr="002A78DD">
        <w:rPr>
          <w:rFonts w:eastAsia="Times New Roman" w:cs="Times New Roman"/>
          <w:b/>
          <w:kern w:val="0"/>
          <w:sz w:val="22"/>
          <w:szCs w:val="22"/>
          <w:lang w:eastAsia="en-US"/>
          <w14:ligatures w14:val="none"/>
        </w:rPr>
        <w:tab/>
      </w:r>
      <w:r w:rsidRPr="002A78DD">
        <w:rPr>
          <w:rFonts w:eastAsia="Times New Roman" w:cs="Times New Roman"/>
          <w:b/>
          <w:kern w:val="0"/>
          <w:sz w:val="22"/>
          <w:szCs w:val="22"/>
          <w:lang w:eastAsia="en-US"/>
          <w14:ligatures w14:val="none"/>
        </w:rPr>
        <w:tab/>
      </w:r>
      <w:r w:rsidRPr="002A78DD">
        <w:rPr>
          <w:rFonts w:eastAsia="Times New Roman" w:cs="Times New Roman"/>
          <w:b/>
          <w:kern w:val="0"/>
          <w:sz w:val="22"/>
          <w:szCs w:val="22"/>
          <w:lang w:eastAsia="en-US"/>
          <w14:ligatures w14:val="none"/>
        </w:rPr>
        <w:tab/>
      </w:r>
      <w:r w:rsidRPr="002A78DD">
        <w:rPr>
          <w:rFonts w:eastAsia="Times New Roman" w:cs="Times New Roman"/>
          <w:b/>
          <w:kern w:val="0"/>
          <w:sz w:val="22"/>
          <w:szCs w:val="22"/>
          <w:lang w:eastAsia="en-US"/>
          <w14:ligatures w14:val="none"/>
        </w:rPr>
        <w:tab/>
      </w:r>
      <w:r w:rsidRPr="002A78DD">
        <w:rPr>
          <w:rFonts w:eastAsia="Times New Roman" w:cs="Times New Roman"/>
          <w:b/>
          <w:kern w:val="0"/>
          <w:sz w:val="22"/>
          <w:szCs w:val="22"/>
          <w:lang w:eastAsia="en-US"/>
          <w14:ligatures w14:val="none"/>
        </w:rPr>
        <w:tab/>
      </w:r>
      <w:r w:rsidRPr="002A78DD">
        <w:rPr>
          <w:rFonts w:eastAsia="Times New Roman" w:cs="Times New Roman"/>
          <w:b/>
          <w:kern w:val="0"/>
          <w:sz w:val="22"/>
          <w:szCs w:val="22"/>
          <w:lang w:eastAsia="en-US"/>
          <w14:ligatures w14:val="none"/>
        </w:rPr>
        <w:tab/>
      </w:r>
    </w:p>
    <w:sectPr w:rsidR="00970B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EE"/>
    <w:family w:val="swiss"/>
    <w:pitch w:val="variable"/>
    <w:sig w:usb0="E4002EFF" w:usb1="C200247B"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B7C"/>
    <w:rsid w:val="002A78DD"/>
    <w:rsid w:val="00351582"/>
    <w:rsid w:val="005D6312"/>
    <w:rsid w:val="00676911"/>
    <w:rsid w:val="006D3282"/>
    <w:rsid w:val="00970B7C"/>
    <w:rsid w:val="009B509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82E58"/>
  <w15:docId w15:val="{B16563DC-031D-4803-8E73-B5493AC0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5104</Words>
  <Characters>29095</Characters>
  <Application>Microsoft Office Word</Application>
  <DocSecurity>0</DocSecurity>
  <Lines>242</Lines>
  <Paragraphs>68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Danijela Anjoš</dc:creator>
  <cp:lastModifiedBy>Admin Fažana</cp:lastModifiedBy>
  <cp:revision>2</cp:revision>
  <dcterms:created xsi:type="dcterms:W3CDTF">2025-10-10T12:25:00Z</dcterms:created>
  <dcterms:modified xsi:type="dcterms:W3CDTF">2025-10-10T12:25:00Z</dcterms:modified>
</cp:coreProperties>
</file>