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2BD7" w14:textId="4706A7F2" w:rsidR="00EE3D0B" w:rsidRPr="00EE3D0B" w:rsidRDefault="001A4390" w:rsidP="00EE3D0B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EE3D0B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EE3D0B" w:rsidRPr="00EE3D0B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OPĆINSKO VIJEĆE </w:t>
      </w:r>
    </w:p>
    <w:tbl>
      <w:tblPr>
        <w:tblStyle w:val="Reetkatablice"/>
        <w:tblpPr w:leftFromText="180" w:rightFromText="180" w:vertAnchor="text" w:horzAnchor="margin" w:tblpY="-33"/>
        <w:tblW w:w="1059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953"/>
      </w:tblGrid>
      <w:tr w:rsidR="00EE3D0B" w:rsidRPr="00EE3D0B" w14:paraId="60127E8B" w14:textId="77777777" w:rsidTr="00EE3D0B">
        <w:tc>
          <w:tcPr>
            <w:tcW w:w="4644" w:type="dxa"/>
            <w:hideMark/>
          </w:tcPr>
          <w:p w14:paraId="3BD19DFD" w14:textId="77777777" w:rsidR="00EE3D0B" w:rsidRPr="00EE3D0B" w:rsidRDefault="00EE3D0B" w:rsidP="00EE3D0B">
            <w:pPr>
              <w:suppressAutoHyphens/>
              <w:autoSpaceDN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EE3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fldChar w:fldCharType="begin">
                <w:ffData>
                  <w:name w:val="Logo"/>
                  <w:enabled/>
                  <w:calcOnExit w:val="0"/>
                  <w:textInput/>
                </w:ffData>
              </w:fldChar>
            </w:r>
            <w:bookmarkStart w:id="0" w:name="Logo"/>
            <w:r w:rsidRPr="00EE3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instrText xml:space="preserve"> FORMTEXT </w:instrText>
            </w:r>
            <w:r w:rsidRPr="00EE3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r>
            <w:r w:rsidRPr="00EE3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fldChar w:fldCharType="separate"/>
            </w:r>
            <w:r w:rsidRPr="00EE3D0B">
              <w:fldChar w:fldCharType="end"/>
            </w:r>
            <w:r w:rsidRPr="00EE3D0B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9990061" wp14:editId="2DB08BD7">
                  <wp:extent cx="2790825" cy="1047750"/>
                  <wp:effectExtent l="0" t="0" r="9525" b="0"/>
                  <wp:docPr id="1" name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953" w:type="dxa"/>
          </w:tcPr>
          <w:p w14:paraId="73A6C64D" w14:textId="77777777" w:rsidR="00EE3D0B" w:rsidRPr="00EE3D0B" w:rsidRDefault="00EE3D0B" w:rsidP="00EE3D0B">
            <w:pPr>
              <w:suppressAutoHyphens/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408D7D07" w14:textId="77777777" w:rsidR="00EE3D0B" w:rsidRPr="00EE3D0B" w:rsidRDefault="00EE3D0B" w:rsidP="00EE3D0B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F0249EA" w14:textId="77777777" w:rsidR="00EE3D0B" w:rsidRPr="00EE3D0B" w:rsidRDefault="00EE3D0B" w:rsidP="00EE3D0B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5DA5DB6" w14:textId="006AB4B3" w:rsidR="00EE3D0B" w:rsidRPr="00EE3D0B" w:rsidRDefault="00EE3D0B" w:rsidP="00EE3D0B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D0B">
        <w:rPr>
          <w:rFonts w:ascii="Times New Roman" w:eastAsia="Calibri" w:hAnsi="Times New Roman" w:cs="Times New Roman"/>
          <w:sz w:val="24"/>
          <w:szCs w:val="24"/>
        </w:rPr>
        <w:t xml:space="preserve">Temeljem čl. 38. Statuta Općine Fažana-Fasana („Službene novine Istarske županije“ br. 25/22) Općinsko vijeće Općine Fažana-Fasana na </w:t>
      </w:r>
      <w:r w:rsidR="001A4390">
        <w:rPr>
          <w:rFonts w:ascii="Times New Roman" w:eastAsia="Calibri" w:hAnsi="Times New Roman" w:cs="Times New Roman"/>
          <w:sz w:val="24"/>
          <w:szCs w:val="24"/>
        </w:rPr>
        <w:t>5</w:t>
      </w:r>
      <w:r w:rsidRPr="00EE3D0B">
        <w:rPr>
          <w:rFonts w:ascii="Times New Roman" w:eastAsia="Calibri" w:hAnsi="Times New Roman" w:cs="Times New Roman"/>
          <w:sz w:val="24"/>
          <w:szCs w:val="24"/>
        </w:rPr>
        <w:t xml:space="preserve">. sjednici održanoj </w:t>
      </w:r>
      <w:r w:rsidR="001A4390">
        <w:rPr>
          <w:rFonts w:ascii="Times New Roman" w:eastAsia="Calibri" w:hAnsi="Times New Roman" w:cs="Times New Roman"/>
          <w:sz w:val="24"/>
          <w:szCs w:val="24"/>
        </w:rPr>
        <w:t>__________ 2025</w:t>
      </w:r>
      <w:r w:rsidRPr="00EE3D0B">
        <w:rPr>
          <w:rFonts w:ascii="Times New Roman" w:eastAsia="Calibri" w:hAnsi="Times New Roman" w:cs="Times New Roman"/>
          <w:sz w:val="24"/>
          <w:szCs w:val="24"/>
        </w:rPr>
        <w:t xml:space="preserve">., donosi </w:t>
      </w:r>
    </w:p>
    <w:p w14:paraId="054A08CE" w14:textId="77777777" w:rsidR="00EE3D0B" w:rsidRPr="00EE3D0B" w:rsidRDefault="00EE3D0B" w:rsidP="00EE3D0B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4079B7" w14:textId="77777777" w:rsidR="00EE3D0B" w:rsidRPr="00EE3D0B" w:rsidRDefault="00EE3D0B" w:rsidP="00EE3D0B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3D0B">
        <w:rPr>
          <w:rFonts w:ascii="Times New Roman" w:eastAsia="Calibri" w:hAnsi="Times New Roman" w:cs="Times New Roman"/>
          <w:b/>
          <w:bCs/>
          <w:sz w:val="24"/>
          <w:szCs w:val="24"/>
        </w:rPr>
        <w:t>ZAKLJUČAK</w:t>
      </w:r>
    </w:p>
    <w:p w14:paraId="388A21C5" w14:textId="77777777" w:rsidR="00EE3D0B" w:rsidRPr="00EE3D0B" w:rsidRDefault="00EE3D0B" w:rsidP="00EE3D0B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3D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 usvajanju Izvješća o izvršenju </w:t>
      </w:r>
    </w:p>
    <w:p w14:paraId="1B8573E5" w14:textId="77777777" w:rsidR="001A4390" w:rsidRDefault="00EE3D0B" w:rsidP="00EE3D0B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3D0B">
        <w:rPr>
          <w:rFonts w:ascii="Times New Roman" w:eastAsia="Calibri" w:hAnsi="Times New Roman" w:cs="Times New Roman"/>
          <w:b/>
          <w:bCs/>
          <w:sz w:val="24"/>
          <w:szCs w:val="24"/>
        </w:rPr>
        <w:t>Programa građenja</w:t>
      </w:r>
      <w:r w:rsidR="001A43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objekata i uređaja</w:t>
      </w:r>
    </w:p>
    <w:p w14:paraId="263E5690" w14:textId="4A4D88C9" w:rsidR="00EE3D0B" w:rsidRPr="00EE3D0B" w:rsidRDefault="00EE3D0B" w:rsidP="00EE3D0B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3D0B">
        <w:rPr>
          <w:rFonts w:ascii="Times New Roman" w:eastAsia="Calibri" w:hAnsi="Times New Roman" w:cs="Times New Roman"/>
          <w:b/>
          <w:bCs/>
          <w:sz w:val="24"/>
          <w:szCs w:val="24"/>
        </w:rPr>
        <w:t>komunalne infrastrukture za 202</w:t>
      </w:r>
      <w:r w:rsidR="001A4390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EE3D0B">
        <w:rPr>
          <w:rFonts w:ascii="Times New Roman" w:eastAsia="Calibri" w:hAnsi="Times New Roman" w:cs="Times New Roman"/>
          <w:b/>
          <w:bCs/>
          <w:sz w:val="24"/>
          <w:szCs w:val="24"/>
        </w:rPr>
        <w:t>. godinu</w:t>
      </w:r>
    </w:p>
    <w:p w14:paraId="408B9D8A" w14:textId="77777777" w:rsidR="00EE3D0B" w:rsidRPr="00EE3D0B" w:rsidRDefault="00EE3D0B" w:rsidP="00EE3D0B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279F0F" w14:textId="77777777" w:rsidR="00EE3D0B" w:rsidRPr="00EE3D0B" w:rsidRDefault="00EE3D0B" w:rsidP="00EE3D0B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60DD9D1" w14:textId="77777777" w:rsidR="00EE3D0B" w:rsidRPr="00EE3D0B" w:rsidRDefault="00EE3D0B" w:rsidP="00EE3D0B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3D0B">
        <w:rPr>
          <w:rFonts w:ascii="Times New Roman" w:eastAsia="Calibri" w:hAnsi="Times New Roman" w:cs="Times New Roman"/>
          <w:b/>
          <w:bCs/>
          <w:sz w:val="24"/>
          <w:szCs w:val="24"/>
        </w:rPr>
        <w:t>Članak 1.</w:t>
      </w:r>
    </w:p>
    <w:p w14:paraId="6C69F8D2" w14:textId="77777777" w:rsidR="00EE3D0B" w:rsidRPr="00EE3D0B" w:rsidRDefault="00EE3D0B" w:rsidP="00EE3D0B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7B7E96" w14:textId="65B5F9C5" w:rsidR="00EE3D0B" w:rsidRPr="00EE3D0B" w:rsidRDefault="00EE3D0B" w:rsidP="009B34E0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D0B">
        <w:rPr>
          <w:rFonts w:ascii="Times New Roman" w:eastAsia="Calibri" w:hAnsi="Times New Roman" w:cs="Times New Roman"/>
          <w:sz w:val="24"/>
          <w:szCs w:val="24"/>
        </w:rPr>
        <w:t xml:space="preserve">Prihvaća se Izvješće o izvršenju Programa </w:t>
      </w:r>
      <w:r w:rsidR="009B34E0" w:rsidRPr="009B34E0">
        <w:rPr>
          <w:rFonts w:ascii="Times New Roman" w:eastAsia="Calibri" w:hAnsi="Times New Roman" w:cs="Times New Roman"/>
          <w:sz w:val="24"/>
          <w:szCs w:val="24"/>
        </w:rPr>
        <w:t>građenja objekata i uređaja</w:t>
      </w:r>
      <w:r w:rsidR="009B34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34E0" w:rsidRPr="009B34E0">
        <w:rPr>
          <w:rFonts w:ascii="Times New Roman" w:eastAsia="Calibri" w:hAnsi="Times New Roman" w:cs="Times New Roman"/>
          <w:sz w:val="24"/>
          <w:szCs w:val="24"/>
        </w:rPr>
        <w:t>komunalne infrastrukture za 2024. godinu</w:t>
      </w:r>
      <w:r w:rsidRPr="00EE3D0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4B4025A" w14:textId="77777777" w:rsidR="00EE3D0B" w:rsidRPr="00EE3D0B" w:rsidRDefault="00EE3D0B" w:rsidP="00EE3D0B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CB29F0" w14:textId="77777777" w:rsidR="00EE3D0B" w:rsidRPr="00EE3D0B" w:rsidRDefault="00EE3D0B" w:rsidP="00EE3D0B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D0B">
        <w:rPr>
          <w:rFonts w:ascii="Times New Roman" w:eastAsia="Calibri" w:hAnsi="Times New Roman" w:cs="Times New Roman"/>
          <w:sz w:val="24"/>
          <w:szCs w:val="24"/>
        </w:rPr>
        <w:t>Izvješće iz prethodnog stavka ovog članka se prilaže i čini sastavni dio ovog zaključka.</w:t>
      </w:r>
    </w:p>
    <w:p w14:paraId="65149DBF" w14:textId="77777777" w:rsidR="00EE3D0B" w:rsidRPr="00EE3D0B" w:rsidRDefault="00EE3D0B" w:rsidP="00EE3D0B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F4A61D" w14:textId="77777777" w:rsidR="00EE3D0B" w:rsidRPr="00EE3D0B" w:rsidRDefault="00EE3D0B" w:rsidP="00EE3D0B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3D0B">
        <w:rPr>
          <w:rFonts w:ascii="Times New Roman" w:eastAsia="Calibri" w:hAnsi="Times New Roman" w:cs="Times New Roman"/>
          <w:b/>
          <w:bCs/>
          <w:sz w:val="24"/>
          <w:szCs w:val="24"/>
        </w:rPr>
        <w:t>Članak 2.</w:t>
      </w:r>
    </w:p>
    <w:p w14:paraId="5E959ECB" w14:textId="77777777" w:rsidR="00EE3D0B" w:rsidRPr="00EE3D0B" w:rsidRDefault="00EE3D0B" w:rsidP="00EE3D0B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F9C00B" w14:textId="77777777" w:rsidR="00EE3D0B" w:rsidRPr="00EE3D0B" w:rsidRDefault="00EE3D0B" w:rsidP="00EE3D0B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D0B">
        <w:rPr>
          <w:rFonts w:ascii="Times New Roman" w:eastAsia="Calibri" w:hAnsi="Times New Roman" w:cs="Times New Roman"/>
          <w:sz w:val="24"/>
          <w:szCs w:val="24"/>
        </w:rPr>
        <w:t>Ovaj zaključak stupa na snagu osmog dana od dana objave u Službenim novinama Istarske županije.</w:t>
      </w:r>
    </w:p>
    <w:p w14:paraId="044927DD" w14:textId="77777777" w:rsidR="00EE3D0B" w:rsidRPr="00EE3D0B" w:rsidRDefault="00EE3D0B" w:rsidP="00EE3D0B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8AEFCD" w14:textId="77777777" w:rsidR="00EE3D0B" w:rsidRPr="00EE3D0B" w:rsidRDefault="00EE3D0B" w:rsidP="00EE3D0B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1E4CE3" w14:textId="77777777" w:rsidR="00EE3D0B" w:rsidRPr="00EE3D0B" w:rsidRDefault="00EE3D0B" w:rsidP="00EE3D0B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3763"/>
      </w:tblGrid>
      <w:tr w:rsidR="00EE3D0B" w:rsidRPr="00EE3D0B" w14:paraId="59AD940F" w14:textId="77777777" w:rsidTr="00EE3D0B">
        <w:tc>
          <w:tcPr>
            <w:tcW w:w="1023" w:type="dxa"/>
            <w:hideMark/>
          </w:tcPr>
          <w:p w14:paraId="2B7869E5" w14:textId="77777777" w:rsidR="00EE3D0B" w:rsidRPr="00EE3D0B" w:rsidRDefault="00EE3D0B" w:rsidP="00EE3D0B">
            <w:pPr>
              <w:suppressAutoHyphens/>
              <w:autoSpaceDN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EE3D0B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3763" w:type="dxa"/>
            <w:hideMark/>
          </w:tcPr>
          <w:p w14:paraId="45835055" w14:textId="63579F3A" w:rsidR="00EE3D0B" w:rsidRPr="00EE3D0B" w:rsidRDefault="00EE3D0B" w:rsidP="00EE3D0B">
            <w:pPr>
              <w:suppressAutoHyphens/>
              <w:autoSpaceDN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E3D0B" w:rsidRPr="00EE3D0B" w14:paraId="153F3AB5" w14:textId="77777777" w:rsidTr="00EE3D0B">
        <w:tc>
          <w:tcPr>
            <w:tcW w:w="1023" w:type="dxa"/>
            <w:hideMark/>
          </w:tcPr>
          <w:p w14:paraId="7315F2B7" w14:textId="77777777" w:rsidR="00EE3D0B" w:rsidRPr="00EE3D0B" w:rsidRDefault="00EE3D0B" w:rsidP="00EE3D0B">
            <w:pPr>
              <w:suppressAutoHyphens/>
              <w:autoSpaceDN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EE3D0B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3763" w:type="dxa"/>
            <w:hideMark/>
          </w:tcPr>
          <w:p w14:paraId="2C0D4C92" w14:textId="2ABB0265" w:rsidR="00EE3D0B" w:rsidRPr="00EE3D0B" w:rsidRDefault="00EE3D0B" w:rsidP="00EE3D0B">
            <w:pPr>
              <w:suppressAutoHyphens/>
              <w:autoSpaceDN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E3D0B" w:rsidRPr="00EE3D0B" w14:paraId="5E6BC1C6" w14:textId="77777777" w:rsidTr="00EE3D0B">
        <w:tc>
          <w:tcPr>
            <w:tcW w:w="1023" w:type="dxa"/>
            <w:hideMark/>
          </w:tcPr>
          <w:p w14:paraId="35BBF80A" w14:textId="77777777" w:rsidR="00EE3D0B" w:rsidRPr="00EE3D0B" w:rsidRDefault="00EE3D0B" w:rsidP="00EE3D0B">
            <w:pPr>
              <w:suppressAutoHyphens/>
              <w:autoSpaceDN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EE3D0B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Fažana,</w:t>
            </w:r>
          </w:p>
        </w:tc>
        <w:tc>
          <w:tcPr>
            <w:tcW w:w="3763" w:type="dxa"/>
          </w:tcPr>
          <w:p w14:paraId="0BA6E9C2" w14:textId="77777777" w:rsidR="00EE3D0B" w:rsidRPr="00EE3D0B" w:rsidRDefault="00EE3D0B" w:rsidP="00EE3D0B">
            <w:pPr>
              <w:suppressAutoHyphens/>
              <w:autoSpaceDN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  <w:p w14:paraId="1D6270A6" w14:textId="77777777" w:rsidR="00EE3D0B" w:rsidRPr="00EE3D0B" w:rsidRDefault="00EE3D0B" w:rsidP="00EE3D0B">
            <w:pPr>
              <w:suppressAutoHyphens/>
              <w:autoSpaceDN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  <w:p w14:paraId="64885A7B" w14:textId="77777777" w:rsidR="00EE3D0B" w:rsidRPr="00EE3D0B" w:rsidRDefault="00EE3D0B" w:rsidP="00EE3D0B">
            <w:pPr>
              <w:suppressAutoHyphens/>
              <w:autoSpaceDN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  <w:p w14:paraId="5E041A24" w14:textId="77777777" w:rsidR="00EE3D0B" w:rsidRPr="00EE3D0B" w:rsidRDefault="00EE3D0B" w:rsidP="00EE3D0B">
            <w:pPr>
              <w:suppressAutoHyphens/>
              <w:autoSpaceDN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66F5BBF1" w14:textId="77777777" w:rsidR="00EE3D0B" w:rsidRPr="00EE3D0B" w:rsidRDefault="00EE3D0B" w:rsidP="00EE3D0B">
      <w:pPr>
        <w:autoSpaceDN w:val="0"/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3D0B">
        <w:rPr>
          <w:rFonts w:ascii="Times New Roman" w:eastAsia="Calibri" w:hAnsi="Times New Roman" w:cs="Times New Roman"/>
          <w:b/>
          <w:sz w:val="24"/>
          <w:szCs w:val="24"/>
        </w:rPr>
        <w:t xml:space="preserve">OPĆINSKO VIJEĆE </w:t>
      </w:r>
    </w:p>
    <w:p w14:paraId="7C3805C8" w14:textId="77777777" w:rsidR="00EE3D0B" w:rsidRPr="00EE3D0B" w:rsidRDefault="00EE3D0B" w:rsidP="00EE3D0B">
      <w:pPr>
        <w:autoSpaceDN w:val="0"/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3D0B">
        <w:rPr>
          <w:rFonts w:ascii="Times New Roman" w:eastAsia="Calibri" w:hAnsi="Times New Roman" w:cs="Times New Roman"/>
          <w:b/>
          <w:sz w:val="24"/>
          <w:szCs w:val="24"/>
        </w:rPr>
        <w:t>OPĆINE FAŽANA-FASANA</w:t>
      </w:r>
    </w:p>
    <w:p w14:paraId="0C42C5D1" w14:textId="77777777" w:rsidR="00EE3D0B" w:rsidRPr="00EE3D0B" w:rsidRDefault="00EE3D0B" w:rsidP="00EE3D0B">
      <w:pPr>
        <w:autoSpaceDN w:val="0"/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3D0B">
        <w:rPr>
          <w:rFonts w:ascii="Times New Roman" w:eastAsia="Calibri" w:hAnsi="Times New Roman" w:cs="Times New Roman"/>
          <w:b/>
          <w:sz w:val="24"/>
          <w:szCs w:val="24"/>
        </w:rPr>
        <w:t>Predsjednik</w:t>
      </w:r>
    </w:p>
    <w:p w14:paraId="78AB95A6" w14:textId="77777777" w:rsidR="00EE3D0B" w:rsidRPr="00EE3D0B" w:rsidRDefault="00EE3D0B" w:rsidP="00EE3D0B">
      <w:pPr>
        <w:autoSpaceDN w:val="0"/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3D0B">
        <w:rPr>
          <w:rFonts w:ascii="Times New Roman" w:eastAsia="Calibri" w:hAnsi="Times New Roman" w:cs="Times New Roman"/>
          <w:b/>
          <w:sz w:val="24"/>
          <w:szCs w:val="24"/>
        </w:rPr>
        <w:t>Timotej Pejin</w:t>
      </w:r>
    </w:p>
    <w:p w14:paraId="0D225EE5" w14:textId="77777777" w:rsidR="0048598C" w:rsidRDefault="0048598C"/>
    <w:sectPr w:rsidR="00485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0B"/>
    <w:rsid w:val="001A4390"/>
    <w:rsid w:val="001B4A64"/>
    <w:rsid w:val="0048598C"/>
    <w:rsid w:val="009B34E0"/>
    <w:rsid w:val="009B781B"/>
    <w:rsid w:val="00B23BF2"/>
    <w:rsid w:val="00D51E51"/>
    <w:rsid w:val="00EE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465B"/>
  <w15:chartTrackingRefBased/>
  <w15:docId w15:val="{06234B2C-43D4-4D73-A1E3-63BAF0B2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E3D0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Fažana</dc:creator>
  <cp:keywords/>
  <dc:description/>
  <cp:lastModifiedBy>Admin Fažana</cp:lastModifiedBy>
  <cp:revision>4</cp:revision>
  <dcterms:created xsi:type="dcterms:W3CDTF">2024-07-25T12:58:00Z</dcterms:created>
  <dcterms:modified xsi:type="dcterms:W3CDTF">2025-07-25T11:24:00Z</dcterms:modified>
</cp:coreProperties>
</file>